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93"/>
        <w:gridCol w:w="6852"/>
      </w:tblGrid>
      <w:tr w:rsidR="00704CB3" w:rsidRPr="004E70E0" w:rsidTr="00D25C5F">
        <w:trPr>
          <w:trHeight w:val="716"/>
        </w:trPr>
        <w:tc>
          <w:tcPr>
            <w:tcW w:w="1593" w:type="dxa"/>
          </w:tcPr>
          <w:p w:rsidR="00704CB3" w:rsidRPr="004E70E0" w:rsidRDefault="00704CB3" w:rsidP="00881B7F">
            <w:pPr>
              <w:pStyle w:val="Ttulo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0E0">
              <w:rPr>
                <w:rFonts w:ascii="Arial" w:hAnsi="Arial" w:cs="Arial"/>
                <w:sz w:val="22"/>
                <w:szCs w:val="22"/>
              </w:rP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38.7pt" o:ole="">
                  <v:imagedata r:id="rId6" o:title=""/>
                </v:shape>
                <o:OLEObject Type="Embed" ProgID="Imaging.Document" ShapeID="_x0000_i1025" DrawAspect="Content" ObjectID="_1581692691" r:id="rId7"/>
              </w:object>
            </w:r>
          </w:p>
          <w:p w:rsidR="00704CB3" w:rsidRPr="004E70E0" w:rsidRDefault="00704CB3" w:rsidP="00881B7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52" w:type="dxa"/>
          </w:tcPr>
          <w:p w:rsidR="00704CB3" w:rsidRPr="004E70E0" w:rsidRDefault="00704CB3" w:rsidP="00881B7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4E70E0">
              <w:rPr>
                <w:rFonts w:ascii="Arial" w:hAnsi="Arial" w:cs="Arial"/>
                <w:b/>
              </w:rPr>
              <w:t>UNIVERSIDADE FEDERAL FLUMINENSE</w:t>
            </w:r>
          </w:p>
          <w:p w:rsidR="00704CB3" w:rsidRPr="004E70E0" w:rsidRDefault="00704CB3" w:rsidP="00881B7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4E70E0">
              <w:rPr>
                <w:rFonts w:ascii="Arial" w:hAnsi="Arial" w:cs="Arial"/>
              </w:rPr>
              <w:t>Instituto de Ciências Humanas e Filosofia</w:t>
            </w:r>
          </w:p>
          <w:p w:rsidR="00704CB3" w:rsidRPr="004E70E0" w:rsidRDefault="00704CB3" w:rsidP="00881B7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4E70E0">
              <w:rPr>
                <w:rFonts w:ascii="Arial" w:hAnsi="Arial" w:cs="Arial"/>
              </w:rPr>
              <w:t xml:space="preserve">   Departamento de Antropologia</w:t>
            </w:r>
          </w:p>
        </w:tc>
      </w:tr>
    </w:tbl>
    <w:p w:rsidR="00704CB3" w:rsidRPr="004E70E0" w:rsidRDefault="00704CB3" w:rsidP="00881B7F">
      <w:pPr>
        <w:pStyle w:val="Ttulo2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E70E0">
        <w:rPr>
          <w:rFonts w:ascii="Arial" w:hAnsi="Arial" w:cs="Arial"/>
          <w:b w:val="0"/>
          <w:color w:val="auto"/>
          <w:sz w:val="22"/>
          <w:szCs w:val="22"/>
        </w:rPr>
        <w:t>PROGRAMA DE CURSO</w:t>
      </w:r>
    </w:p>
    <w:p w:rsidR="00704CB3" w:rsidRPr="004E70E0" w:rsidRDefault="00704CB3" w:rsidP="00881B7F">
      <w:pPr>
        <w:pStyle w:val="Ttulo1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04CB3" w:rsidRPr="004E70E0" w:rsidRDefault="00704CB3" w:rsidP="00881B7F">
      <w:pPr>
        <w:spacing w:line="240" w:lineRule="auto"/>
        <w:contextualSpacing/>
        <w:jc w:val="both"/>
        <w:rPr>
          <w:rFonts w:ascii="Arial" w:hAnsi="Arial" w:cs="Arial"/>
        </w:rPr>
      </w:pPr>
      <w:r w:rsidRPr="004E70E0">
        <w:rPr>
          <w:rFonts w:ascii="Arial" w:hAnsi="Arial" w:cs="Arial"/>
        </w:rPr>
        <w:t>DISCIPLINA: GAP00134 ANT</w:t>
      </w:r>
      <w:r w:rsidR="00813D1F">
        <w:rPr>
          <w:rFonts w:ascii="Arial" w:hAnsi="Arial" w:cs="Arial"/>
        </w:rPr>
        <w:t>ROPOLOGIA III                  1º / 2018</w:t>
      </w:r>
    </w:p>
    <w:p w:rsidR="00704CB3" w:rsidRPr="004E70E0" w:rsidRDefault="00704CB3" w:rsidP="00881B7F">
      <w:pPr>
        <w:spacing w:line="240" w:lineRule="auto"/>
        <w:contextualSpacing/>
        <w:jc w:val="both"/>
        <w:rPr>
          <w:rFonts w:ascii="Arial" w:hAnsi="Arial" w:cs="Arial"/>
        </w:rPr>
      </w:pPr>
      <w:r w:rsidRPr="004E70E0">
        <w:rPr>
          <w:rFonts w:ascii="Arial" w:hAnsi="Arial" w:cs="Arial"/>
        </w:rPr>
        <w:t>PROFESSORA: SIMONE PONDÉ VASSALLO</w:t>
      </w:r>
    </w:p>
    <w:p w:rsidR="00704CB3" w:rsidRPr="004E70E0" w:rsidRDefault="00704CB3" w:rsidP="00881B7F">
      <w:pPr>
        <w:spacing w:line="240" w:lineRule="auto"/>
        <w:contextualSpacing/>
        <w:jc w:val="both"/>
        <w:rPr>
          <w:rFonts w:ascii="Arial" w:hAnsi="Arial" w:cs="Arial"/>
        </w:rPr>
      </w:pPr>
      <w:r w:rsidRPr="004E70E0">
        <w:rPr>
          <w:rFonts w:ascii="Arial" w:hAnsi="Arial" w:cs="Arial"/>
        </w:rPr>
        <w:t xml:space="preserve">HORÁRIO: </w:t>
      </w:r>
      <w:r w:rsidR="00813D1F">
        <w:rPr>
          <w:rFonts w:ascii="Arial" w:hAnsi="Arial" w:cs="Arial"/>
        </w:rPr>
        <w:t>2as</w:t>
      </w:r>
      <w:r w:rsidR="00D653FF">
        <w:rPr>
          <w:rFonts w:ascii="Arial" w:hAnsi="Arial" w:cs="Arial"/>
        </w:rPr>
        <w:t xml:space="preserve"> das 18h às 20h</w:t>
      </w:r>
      <w:r w:rsidR="00C308D1">
        <w:rPr>
          <w:rFonts w:ascii="Arial" w:hAnsi="Arial" w:cs="Arial"/>
        </w:rPr>
        <w:t>;</w:t>
      </w:r>
      <w:r w:rsidR="00813D1F">
        <w:rPr>
          <w:rFonts w:ascii="Arial" w:hAnsi="Arial" w:cs="Arial"/>
        </w:rPr>
        <w:t xml:space="preserve"> 4as das </w:t>
      </w:r>
      <w:r w:rsidR="00D653FF">
        <w:rPr>
          <w:rFonts w:ascii="Arial" w:hAnsi="Arial" w:cs="Arial"/>
        </w:rPr>
        <w:t>20</w:t>
      </w:r>
      <w:r w:rsidR="00813D1F">
        <w:rPr>
          <w:rFonts w:ascii="Arial" w:hAnsi="Arial" w:cs="Arial"/>
        </w:rPr>
        <w:t xml:space="preserve">h às </w:t>
      </w:r>
      <w:r w:rsidR="00D653FF">
        <w:rPr>
          <w:rFonts w:ascii="Arial" w:hAnsi="Arial" w:cs="Arial"/>
        </w:rPr>
        <w:t>22</w:t>
      </w:r>
      <w:r w:rsidR="00813D1F">
        <w:rPr>
          <w:rFonts w:ascii="Arial" w:hAnsi="Arial" w:cs="Arial"/>
        </w:rPr>
        <w:t>h</w:t>
      </w:r>
      <w:r w:rsidRPr="004E70E0">
        <w:rPr>
          <w:rFonts w:ascii="Arial" w:hAnsi="Arial" w:cs="Arial"/>
        </w:rPr>
        <w:t xml:space="preserve">                       </w:t>
      </w:r>
    </w:p>
    <w:p w:rsidR="00704CB3" w:rsidRPr="004E70E0" w:rsidRDefault="00704CB3" w:rsidP="00881B7F">
      <w:pPr>
        <w:spacing w:line="240" w:lineRule="auto"/>
        <w:contextualSpacing/>
        <w:jc w:val="both"/>
        <w:rPr>
          <w:rFonts w:ascii="Arial" w:hAnsi="Arial" w:cs="Arial"/>
        </w:rPr>
      </w:pPr>
    </w:p>
    <w:p w:rsidR="00704CB3" w:rsidRPr="004E70E0" w:rsidRDefault="00704CB3" w:rsidP="00881B7F">
      <w:pPr>
        <w:spacing w:line="240" w:lineRule="auto"/>
        <w:contextualSpacing/>
        <w:jc w:val="both"/>
        <w:rPr>
          <w:rFonts w:ascii="Arial" w:hAnsi="Arial" w:cs="Arial"/>
        </w:rPr>
      </w:pPr>
    </w:p>
    <w:p w:rsidR="00502D93" w:rsidRPr="004E70E0" w:rsidRDefault="00502D93" w:rsidP="00881B7F">
      <w:pPr>
        <w:jc w:val="both"/>
        <w:rPr>
          <w:rFonts w:ascii="Arial" w:hAnsi="Arial" w:cs="Arial"/>
        </w:rPr>
      </w:pPr>
    </w:p>
    <w:p w:rsidR="00704CB3" w:rsidRPr="004E70E0" w:rsidRDefault="00F76C0B" w:rsidP="00881B7F">
      <w:pPr>
        <w:jc w:val="both"/>
        <w:rPr>
          <w:rFonts w:ascii="Arial" w:hAnsi="Arial" w:cs="Arial"/>
        </w:rPr>
      </w:pPr>
      <w:r w:rsidRPr="004E70E0">
        <w:rPr>
          <w:rFonts w:ascii="Arial" w:hAnsi="Arial" w:cs="Arial"/>
          <w:b/>
        </w:rPr>
        <w:t>Ementa</w:t>
      </w:r>
      <w:r w:rsidRPr="004E70E0">
        <w:rPr>
          <w:rFonts w:ascii="Arial" w:hAnsi="Arial" w:cs="Arial"/>
        </w:rPr>
        <w:t xml:space="preserve">: </w:t>
      </w:r>
      <w:r w:rsidR="00F87440" w:rsidRPr="004E70E0">
        <w:rPr>
          <w:rFonts w:ascii="Arial" w:hAnsi="Arial" w:cs="Arial"/>
        </w:rPr>
        <w:t xml:space="preserve">O curso pretende </w:t>
      </w:r>
      <w:r w:rsidR="00502D93" w:rsidRPr="004E70E0">
        <w:rPr>
          <w:rFonts w:ascii="Arial" w:hAnsi="Arial" w:cs="Arial"/>
        </w:rPr>
        <w:t>explorar alguns dos principais autores, conceitos e perspectivas teórico-metodológicas da Antropologia Social Britânica clássica e do Estruturalismo francês. Para tanto, iremos nos concentrar nas seguintes escolas: funcionalista, estrutural</w:t>
      </w:r>
      <w:r w:rsidRPr="004E70E0">
        <w:rPr>
          <w:rFonts w:ascii="Arial" w:hAnsi="Arial" w:cs="Arial"/>
        </w:rPr>
        <w:t>-funcionalista e estruturalista.</w:t>
      </w:r>
    </w:p>
    <w:p w:rsidR="00F76C0B" w:rsidRPr="004E70E0" w:rsidRDefault="00F76C0B" w:rsidP="00881B7F">
      <w:pPr>
        <w:jc w:val="both"/>
        <w:rPr>
          <w:rFonts w:ascii="Arial" w:hAnsi="Arial" w:cs="Arial"/>
          <w:b/>
          <w:snapToGrid w:val="0"/>
        </w:rPr>
      </w:pPr>
    </w:p>
    <w:p w:rsidR="00F76C0B" w:rsidRPr="004E70E0" w:rsidRDefault="00F76C0B" w:rsidP="00881B7F">
      <w:pPr>
        <w:jc w:val="both"/>
        <w:rPr>
          <w:rFonts w:ascii="Arial" w:hAnsi="Arial" w:cs="Arial"/>
          <w:snapToGrid w:val="0"/>
        </w:rPr>
      </w:pPr>
      <w:r w:rsidRPr="004E70E0">
        <w:rPr>
          <w:rFonts w:ascii="Arial" w:hAnsi="Arial" w:cs="Arial"/>
          <w:b/>
          <w:snapToGrid w:val="0"/>
        </w:rPr>
        <w:t xml:space="preserve">Avaliação: </w:t>
      </w:r>
      <w:r w:rsidR="00C85A13" w:rsidRPr="00C85A13">
        <w:rPr>
          <w:rFonts w:ascii="Arial" w:hAnsi="Arial" w:cs="Arial"/>
          <w:snapToGrid w:val="0"/>
        </w:rPr>
        <w:t>Trabalhos de grupo,</w:t>
      </w:r>
      <w:r w:rsidR="00C85A13">
        <w:rPr>
          <w:rFonts w:ascii="Arial" w:hAnsi="Arial" w:cs="Arial"/>
          <w:b/>
          <w:snapToGrid w:val="0"/>
        </w:rPr>
        <w:t xml:space="preserve"> </w:t>
      </w:r>
      <w:r w:rsidR="00C85A13">
        <w:rPr>
          <w:rFonts w:ascii="Arial" w:hAnsi="Arial" w:cs="Arial"/>
          <w:snapToGrid w:val="0"/>
        </w:rPr>
        <w:t>e</w:t>
      </w:r>
      <w:r w:rsidRPr="004E70E0">
        <w:rPr>
          <w:rFonts w:ascii="Arial" w:hAnsi="Arial" w:cs="Arial"/>
          <w:snapToGrid w:val="0"/>
        </w:rPr>
        <w:t>studos dirigidos, provas presenciais.</w:t>
      </w:r>
    </w:p>
    <w:p w:rsidR="00704CB3" w:rsidRDefault="00704CB3" w:rsidP="00881B7F">
      <w:pPr>
        <w:jc w:val="both"/>
        <w:rPr>
          <w:rFonts w:ascii="Arial" w:hAnsi="Arial" w:cs="Arial"/>
        </w:rPr>
      </w:pPr>
    </w:p>
    <w:p w:rsidR="00E82BF0" w:rsidRDefault="00E82BF0" w:rsidP="00881B7F">
      <w:pPr>
        <w:jc w:val="both"/>
        <w:rPr>
          <w:rFonts w:ascii="Arial" w:hAnsi="Arial" w:cs="Arial"/>
        </w:rPr>
      </w:pPr>
    </w:p>
    <w:p w:rsidR="00E82BF0" w:rsidRDefault="00E82BF0" w:rsidP="00881B7F">
      <w:pPr>
        <w:jc w:val="both"/>
        <w:rPr>
          <w:rFonts w:ascii="Arial" w:hAnsi="Arial" w:cs="Arial"/>
        </w:rPr>
      </w:pPr>
      <w:r w:rsidRPr="00E82BF0">
        <w:rPr>
          <w:rFonts w:ascii="Arial" w:hAnsi="Arial" w:cs="Arial"/>
          <w:b/>
        </w:rPr>
        <w:t>INTRODUÇÃO</w:t>
      </w:r>
      <w:r>
        <w:rPr>
          <w:rFonts w:ascii="Arial" w:hAnsi="Arial" w:cs="Arial"/>
        </w:rPr>
        <w:t>:</w:t>
      </w:r>
    </w:p>
    <w:p w:rsidR="00E82BF0" w:rsidRPr="004E70E0" w:rsidRDefault="00E82BF0" w:rsidP="00E82BF0">
      <w:pPr>
        <w:jc w:val="both"/>
        <w:rPr>
          <w:rFonts w:ascii="Arial" w:hAnsi="Arial" w:cs="Arial"/>
        </w:rPr>
      </w:pPr>
      <w:r w:rsidRPr="004E70E0">
        <w:rPr>
          <w:rFonts w:ascii="Arial" w:hAnsi="Arial" w:cs="Arial"/>
        </w:rPr>
        <w:t xml:space="preserve">ERIKSEN, Thomas H. e NIELSEN, Finn S. </w:t>
      </w:r>
      <w:r w:rsidRPr="004E70E0">
        <w:rPr>
          <w:rFonts w:ascii="Arial" w:hAnsi="Arial" w:cs="Arial"/>
          <w:i/>
          <w:iCs/>
        </w:rPr>
        <w:t>História da antropologia</w:t>
      </w:r>
      <w:r w:rsidRPr="004E70E0">
        <w:rPr>
          <w:rFonts w:ascii="Arial" w:hAnsi="Arial" w:cs="Arial"/>
        </w:rPr>
        <w:t>. Petrópolis, Vozes, 2007. “Quatro pais fundadores”, p. 49-68.</w:t>
      </w:r>
    </w:p>
    <w:p w:rsidR="00F87440" w:rsidRPr="004E70E0" w:rsidRDefault="00F87440" w:rsidP="00881B7F">
      <w:pPr>
        <w:jc w:val="both"/>
        <w:rPr>
          <w:rFonts w:ascii="Arial" w:hAnsi="Arial" w:cs="Arial"/>
        </w:rPr>
      </w:pPr>
    </w:p>
    <w:p w:rsidR="00341101" w:rsidRPr="004E70E0" w:rsidRDefault="00341101" w:rsidP="00881B7F">
      <w:pPr>
        <w:jc w:val="both"/>
        <w:rPr>
          <w:rFonts w:ascii="Arial" w:hAnsi="Arial" w:cs="Arial"/>
          <w:b/>
          <w:snapToGrid w:val="0"/>
        </w:rPr>
      </w:pPr>
      <w:r w:rsidRPr="004E70E0">
        <w:rPr>
          <w:rFonts w:ascii="Arial" w:hAnsi="Arial" w:cs="Arial"/>
          <w:b/>
          <w:snapToGrid w:val="0"/>
        </w:rPr>
        <w:t xml:space="preserve">UNIDADE I </w:t>
      </w:r>
      <w:r w:rsidR="00217220">
        <w:rPr>
          <w:rFonts w:ascii="Arial" w:hAnsi="Arial" w:cs="Arial"/>
          <w:b/>
          <w:snapToGrid w:val="0"/>
        </w:rPr>
        <w:t>–</w:t>
      </w:r>
      <w:r w:rsidRPr="004E70E0">
        <w:rPr>
          <w:rFonts w:ascii="Arial" w:hAnsi="Arial" w:cs="Arial"/>
          <w:b/>
          <w:snapToGrid w:val="0"/>
        </w:rPr>
        <w:t xml:space="preserve"> Funcionalismo</w:t>
      </w:r>
      <w:r w:rsidR="00217220">
        <w:rPr>
          <w:rFonts w:ascii="Arial" w:hAnsi="Arial" w:cs="Arial"/>
          <w:b/>
          <w:snapToGrid w:val="0"/>
        </w:rPr>
        <w:t xml:space="preserve"> e Estrutural funcionalismo</w:t>
      </w:r>
    </w:p>
    <w:p w:rsidR="00FC2E8E" w:rsidRPr="004E70E0" w:rsidRDefault="00FC2E8E" w:rsidP="00881B7F">
      <w:pPr>
        <w:jc w:val="both"/>
        <w:rPr>
          <w:rFonts w:ascii="Arial" w:hAnsi="Arial" w:cs="Arial"/>
          <w:snapToGrid w:val="0"/>
        </w:rPr>
      </w:pPr>
      <w:r w:rsidRPr="004E70E0">
        <w:rPr>
          <w:rFonts w:ascii="Arial" w:hAnsi="Arial" w:cs="Arial"/>
          <w:snapToGrid w:val="0"/>
        </w:rPr>
        <w:t xml:space="preserve">MALINOWSKI, Bronislaw. “A teoria funcional”. In: </w:t>
      </w:r>
      <w:r w:rsidRPr="004E70E0">
        <w:rPr>
          <w:rFonts w:ascii="Arial" w:hAnsi="Arial" w:cs="Arial"/>
          <w:i/>
          <w:snapToGrid w:val="0"/>
        </w:rPr>
        <w:t>Uma Teoria Científica da Cultura</w:t>
      </w:r>
      <w:r w:rsidRPr="004E70E0">
        <w:rPr>
          <w:rFonts w:ascii="Arial" w:hAnsi="Arial" w:cs="Arial"/>
          <w:snapToGrid w:val="0"/>
        </w:rPr>
        <w:t>. 3ª edição. Rio de Janeiro: Zahar Editores, 1975 [1944] (pp. 133-165).</w:t>
      </w:r>
    </w:p>
    <w:p w:rsidR="00FA1BFF" w:rsidRPr="004E70E0" w:rsidRDefault="00FA1BFF" w:rsidP="00881B7F">
      <w:pPr>
        <w:jc w:val="both"/>
        <w:rPr>
          <w:rFonts w:ascii="Arial" w:hAnsi="Arial" w:cs="Arial"/>
        </w:rPr>
      </w:pPr>
      <w:r w:rsidRPr="004E70E0">
        <w:rPr>
          <w:rFonts w:ascii="Arial" w:hAnsi="Arial" w:cs="Arial"/>
        </w:rPr>
        <w:t xml:space="preserve">MALINOWSKI, Bronislaw. 1925. </w:t>
      </w:r>
      <w:r w:rsidRPr="004E70E0">
        <w:rPr>
          <w:rFonts w:ascii="Arial" w:hAnsi="Arial" w:cs="Arial"/>
          <w:i/>
          <w:iCs/>
        </w:rPr>
        <w:t>Magia, Ciência e Religião</w:t>
      </w:r>
      <w:r w:rsidRPr="004E70E0">
        <w:rPr>
          <w:rFonts w:ascii="Arial" w:hAnsi="Arial" w:cs="Arial"/>
        </w:rPr>
        <w:t>, Lisboa, Eds. 70. Cap 1 “O Homem primitivo e sua religião”; cap. 2 “Superioridade racional do homem sobre o meio envolvente”.</w:t>
      </w:r>
    </w:p>
    <w:p w:rsidR="00FC2E8E" w:rsidRPr="004E70E0" w:rsidRDefault="00FC2E8E" w:rsidP="00881B7F">
      <w:pPr>
        <w:jc w:val="both"/>
        <w:rPr>
          <w:rFonts w:ascii="Arial" w:hAnsi="Arial" w:cs="Arial"/>
          <w:snapToGrid w:val="0"/>
        </w:rPr>
      </w:pPr>
      <w:r w:rsidRPr="004E70E0">
        <w:rPr>
          <w:rFonts w:ascii="Arial" w:hAnsi="Arial" w:cs="Arial"/>
        </w:rPr>
        <w:t xml:space="preserve">RADCLIFFE-BROWN, A. R. </w:t>
      </w:r>
      <w:r w:rsidRPr="004E70E0">
        <w:rPr>
          <w:rFonts w:ascii="Arial" w:hAnsi="Arial" w:cs="Arial"/>
          <w:i/>
          <w:iCs/>
        </w:rPr>
        <w:t xml:space="preserve">Estrutura e função na sociedade primitiva. </w:t>
      </w:r>
      <w:r w:rsidRPr="004E70E0">
        <w:rPr>
          <w:rFonts w:ascii="Arial" w:hAnsi="Arial" w:cs="Arial"/>
        </w:rPr>
        <w:t>Petrópolis, Vozes, 1973. [1940],“O irmão da mãe na África do Sul” [1924], p. 27-45; cap. 4 “Apontamentos sobre a Relação de Brincadeira” ; cap. 5 “Nota adicional so</w:t>
      </w:r>
      <w:r w:rsidR="002A4561" w:rsidRPr="004E70E0">
        <w:rPr>
          <w:rFonts w:ascii="Arial" w:hAnsi="Arial" w:cs="Arial"/>
        </w:rPr>
        <w:t>bre as relações de brincadeira”.</w:t>
      </w:r>
    </w:p>
    <w:p w:rsidR="002A4561" w:rsidRPr="004E70E0" w:rsidRDefault="00B164AD" w:rsidP="00881B7F">
      <w:pPr>
        <w:jc w:val="both"/>
        <w:rPr>
          <w:rFonts w:ascii="Arial" w:hAnsi="Arial" w:cs="Arial"/>
        </w:rPr>
      </w:pPr>
      <w:r w:rsidRPr="004E70E0">
        <w:rPr>
          <w:rFonts w:ascii="Arial" w:hAnsi="Arial" w:cs="Arial"/>
        </w:rPr>
        <w:t xml:space="preserve">RADCLIFFE-BROWN, A. R. </w:t>
      </w:r>
      <w:r w:rsidR="002A4561" w:rsidRPr="004E70E0">
        <w:rPr>
          <w:rFonts w:ascii="Arial" w:hAnsi="Arial" w:cs="Arial"/>
          <w:i/>
          <w:iCs/>
        </w:rPr>
        <w:t xml:space="preserve">Estrutura e função na sociedade primitiva. </w:t>
      </w:r>
      <w:r w:rsidR="002A4561" w:rsidRPr="004E70E0">
        <w:rPr>
          <w:rFonts w:ascii="Arial" w:hAnsi="Arial" w:cs="Arial"/>
        </w:rPr>
        <w:t>Petrópolis, Vozes, 1973. [1940], caps. 9 “Do conceito de função nas ciências sociais” e 10 “Da estrutura social”.</w:t>
      </w:r>
    </w:p>
    <w:p w:rsidR="00B125DF" w:rsidRPr="004E70E0" w:rsidRDefault="00B125DF" w:rsidP="00881B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70E0">
        <w:rPr>
          <w:rFonts w:ascii="Arial" w:hAnsi="Arial" w:cs="Arial"/>
          <w:sz w:val="22"/>
          <w:szCs w:val="22"/>
        </w:rPr>
        <w:lastRenderedPageBreak/>
        <w:t xml:space="preserve">EVANS-PRITCHARD, E.E. </w:t>
      </w:r>
      <w:r w:rsidRPr="004E70E0">
        <w:rPr>
          <w:rFonts w:ascii="Arial" w:hAnsi="Arial" w:cs="Arial"/>
          <w:i/>
          <w:iCs/>
          <w:sz w:val="22"/>
          <w:szCs w:val="22"/>
        </w:rPr>
        <w:t xml:space="preserve">Bruxaria, oráculos e magia entre os Azande. </w:t>
      </w:r>
      <w:r w:rsidRPr="004E70E0">
        <w:rPr>
          <w:rFonts w:ascii="Arial" w:hAnsi="Arial" w:cs="Arial"/>
          <w:sz w:val="22"/>
          <w:szCs w:val="22"/>
        </w:rPr>
        <w:t>Rio de Janeiro, Jorge Zahar, 2. ed., 2005 [1937]. “A bruxaria é um fenômeno orgânico e hereditário”, p. 33-48; “A noção de bruxaria como explica</w:t>
      </w:r>
      <w:r w:rsidR="00CE5B7D" w:rsidRPr="004E70E0">
        <w:rPr>
          <w:rFonts w:ascii="Arial" w:hAnsi="Arial" w:cs="Arial"/>
          <w:sz w:val="22"/>
          <w:szCs w:val="22"/>
        </w:rPr>
        <w:t>ção dos infortúnios”, p. 49-61.</w:t>
      </w:r>
    </w:p>
    <w:p w:rsidR="00CE5B7D" w:rsidRPr="004E70E0" w:rsidRDefault="00CE5B7D" w:rsidP="00881B7F">
      <w:pPr>
        <w:jc w:val="both"/>
        <w:rPr>
          <w:rFonts w:ascii="Arial" w:hAnsi="Arial" w:cs="Arial"/>
        </w:rPr>
      </w:pPr>
    </w:p>
    <w:p w:rsidR="00B125DF" w:rsidRPr="004E70E0" w:rsidRDefault="00B125DF" w:rsidP="00881B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70E0">
        <w:rPr>
          <w:rFonts w:ascii="Arial" w:hAnsi="Arial" w:cs="Arial"/>
          <w:sz w:val="22"/>
          <w:szCs w:val="22"/>
        </w:rPr>
        <w:t xml:space="preserve">EVANS-PRITCHARD, E.E. </w:t>
      </w:r>
      <w:r w:rsidRPr="004E70E0">
        <w:rPr>
          <w:rFonts w:ascii="Arial" w:hAnsi="Arial" w:cs="Arial"/>
          <w:i/>
          <w:iCs/>
          <w:sz w:val="22"/>
          <w:szCs w:val="22"/>
        </w:rPr>
        <w:t>Os Nuer</w:t>
      </w:r>
      <w:r w:rsidRPr="004E70E0">
        <w:rPr>
          <w:rFonts w:ascii="Arial" w:hAnsi="Arial" w:cs="Arial"/>
          <w:sz w:val="22"/>
          <w:szCs w:val="22"/>
        </w:rPr>
        <w:t xml:space="preserve">. São Paulo: Perspectiva, 2. ed., 2002 [1940]. “Introdução” (p. 5-21); “Tempo e espaço” (p. 107-150); “O sistema político” (p. 151-200). </w:t>
      </w:r>
    </w:p>
    <w:p w:rsidR="00881B7F" w:rsidRPr="00E82BF0" w:rsidRDefault="00881B7F" w:rsidP="00881B7F">
      <w:pPr>
        <w:jc w:val="both"/>
        <w:rPr>
          <w:rFonts w:ascii="Arial" w:hAnsi="Arial" w:cs="Arial"/>
        </w:rPr>
      </w:pPr>
    </w:p>
    <w:p w:rsidR="008713E8" w:rsidRDefault="008713E8" w:rsidP="00881B7F">
      <w:pPr>
        <w:jc w:val="both"/>
        <w:rPr>
          <w:rFonts w:ascii="Arial" w:hAnsi="Arial" w:cs="Arial"/>
        </w:rPr>
      </w:pPr>
      <w:r w:rsidRPr="00217220">
        <w:rPr>
          <w:rFonts w:ascii="Arial" w:hAnsi="Arial" w:cs="Arial"/>
        </w:rPr>
        <w:t>GLUCKMAN</w:t>
      </w:r>
      <w:r w:rsidRPr="004E70E0">
        <w:rPr>
          <w:rFonts w:ascii="Arial" w:hAnsi="Arial" w:cs="Arial"/>
        </w:rPr>
        <w:t xml:space="preserve">, Max. Análise </w:t>
      </w:r>
      <w:r w:rsidR="00881B7F" w:rsidRPr="004E70E0">
        <w:rPr>
          <w:rFonts w:ascii="Arial" w:hAnsi="Arial" w:cs="Arial"/>
        </w:rPr>
        <w:t>de uma situação social</w:t>
      </w:r>
      <w:r w:rsidRPr="004E70E0">
        <w:rPr>
          <w:rFonts w:ascii="Arial" w:hAnsi="Arial" w:cs="Arial"/>
        </w:rPr>
        <w:t xml:space="preserve"> na Zululândia moderna.</w:t>
      </w:r>
      <w:r w:rsidR="00881B7F" w:rsidRPr="004E70E0">
        <w:rPr>
          <w:rFonts w:ascii="Arial" w:hAnsi="Arial" w:cs="Arial"/>
        </w:rPr>
        <w:t xml:space="preserve"> In: FELDMAN-BIANCO, Bela (org.). Antropologia das sociedades contemporâneas. São Paulo, Ed. UNESP, 2009.</w:t>
      </w:r>
    </w:p>
    <w:p w:rsidR="00217220" w:rsidRPr="004E70E0" w:rsidRDefault="00217220" w:rsidP="00881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TURNER, Victor.</w:t>
      </w:r>
      <w:r w:rsidR="00D67579">
        <w:rPr>
          <w:rFonts w:ascii="Arial" w:hAnsi="Arial" w:cs="Arial"/>
        </w:rPr>
        <w:t xml:space="preserve"> Floresta de símbolos: aspectos do ritual Ndembu. Niterói, Eduff. </w:t>
      </w:r>
      <w:r>
        <w:rPr>
          <w:rFonts w:ascii="Arial" w:hAnsi="Arial" w:cs="Arial"/>
        </w:rPr>
        <w:t xml:space="preserve"> </w:t>
      </w:r>
    </w:p>
    <w:p w:rsidR="00F87440" w:rsidRDefault="00F87440" w:rsidP="00881B7F">
      <w:pPr>
        <w:jc w:val="both"/>
        <w:rPr>
          <w:rFonts w:ascii="Arial" w:hAnsi="Arial" w:cs="Arial"/>
          <w:snapToGrid w:val="0"/>
        </w:rPr>
      </w:pPr>
    </w:p>
    <w:p w:rsidR="00DC3CCE" w:rsidRPr="004E70E0" w:rsidRDefault="00DC3CCE" w:rsidP="00881B7F">
      <w:pPr>
        <w:jc w:val="both"/>
        <w:rPr>
          <w:rFonts w:ascii="Arial" w:hAnsi="Arial" w:cs="Arial"/>
          <w:snapToGrid w:val="0"/>
        </w:rPr>
      </w:pPr>
    </w:p>
    <w:p w:rsidR="00F87440" w:rsidRPr="004E70E0" w:rsidRDefault="00DC3CCE" w:rsidP="00881B7F">
      <w:p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UNIDADE II</w:t>
      </w:r>
      <w:r w:rsidR="00F87440" w:rsidRPr="004E70E0">
        <w:rPr>
          <w:rFonts w:ascii="Arial" w:hAnsi="Arial" w:cs="Arial"/>
          <w:b/>
          <w:snapToGrid w:val="0"/>
        </w:rPr>
        <w:t xml:space="preserve"> - Estruturalismo</w:t>
      </w:r>
    </w:p>
    <w:p w:rsidR="008713E8" w:rsidRPr="004E70E0" w:rsidRDefault="008713E8" w:rsidP="00881B7F">
      <w:pPr>
        <w:jc w:val="both"/>
        <w:rPr>
          <w:rFonts w:ascii="Arial" w:hAnsi="Arial" w:cs="Arial"/>
          <w:snapToGrid w:val="0"/>
        </w:rPr>
      </w:pPr>
      <w:r w:rsidRPr="004E70E0">
        <w:rPr>
          <w:rFonts w:ascii="Arial" w:hAnsi="Arial" w:cs="Arial"/>
          <w:snapToGrid w:val="0"/>
        </w:rPr>
        <w:t xml:space="preserve">LÉVI-STRAUSS, Claude. “Introdução: História e Etnologia”; “O feiticeiro e sua magia” e “A eficácia simbólica”. In: </w:t>
      </w:r>
      <w:r w:rsidRPr="004E70E0">
        <w:rPr>
          <w:rFonts w:ascii="Arial" w:hAnsi="Arial" w:cs="Arial"/>
          <w:i/>
          <w:snapToGrid w:val="0"/>
        </w:rPr>
        <w:t xml:space="preserve">Antropologia Estrutural. </w:t>
      </w:r>
      <w:r w:rsidRPr="004E70E0">
        <w:rPr>
          <w:rFonts w:ascii="Arial" w:hAnsi="Arial" w:cs="Arial"/>
          <w:snapToGrid w:val="0"/>
        </w:rPr>
        <w:t>Rio de Janeiro: Tempo Brasileiro, 1973 [1958](pp. 13-41; 193-213; 215-236).</w:t>
      </w:r>
    </w:p>
    <w:p w:rsidR="008713E8" w:rsidRPr="004E70E0" w:rsidRDefault="008713E8" w:rsidP="00881B7F">
      <w:pPr>
        <w:jc w:val="both"/>
        <w:rPr>
          <w:rFonts w:ascii="Arial" w:hAnsi="Arial" w:cs="Arial"/>
          <w:snapToGrid w:val="0"/>
        </w:rPr>
      </w:pPr>
      <w:r w:rsidRPr="004E70E0">
        <w:rPr>
          <w:rFonts w:ascii="Arial" w:hAnsi="Arial" w:cs="Arial"/>
          <w:snapToGrid w:val="0"/>
        </w:rPr>
        <w:t xml:space="preserve">__________________. “Introdução à Obra de Marcel Mauss”. In: MAUSS, Marcel. </w:t>
      </w:r>
      <w:r w:rsidRPr="004E70E0">
        <w:rPr>
          <w:rFonts w:ascii="Arial" w:hAnsi="Arial" w:cs="Arial"/>
          <w:i/>
          <w:snapToGrid w:val="0"/>
        </w:rPr>
        <w:t>Sociologia e Antropologia.</w:t>
      </w:r>
      <w:r w:rsidRPr="004E70E0">
        <w:rPr>
          <w:rFonts w:ascii="Arial" w:hAnsi="Arial" w:cs="Arial"/>
          <w:snapToGrid w:val="0"/>
        </w:rPr>
        <w:t xml:space="preserve"> São Paulo: Cosac Naify, 2003 [1950] (pp. 11-45).</w:t>
      </w:r>
    </w:p>
    <w:p w:rsidR="00881B7F" w:rsidRPr="004E70E0" w:rsidRDefault="00881B7F" w:rsidP="00881B7F">
      <w:pPr>
        <w:contextualSpacing/>
        <w:rPr>
          <w:rFonts w:ascii="Arial" w:hAnsi="Arial" w:cs="Arial"/>
          <w:snapToGrid w:val="0"/>
        </w:rPr>
      </w:pPr>
      <w:r w:rsidRPr="004E70E0">
        <w:rPr>
          <w:rFonts w:ascii="Arial" w:hAnsi="Arial" w:cs="Arial"/>
          <w:snapToGrid w:val="0"/>
        </w:rPr>
        <w:t>__________________. “A gesta de Asdiwal”. In: Antropologia estrutural II. Rio de Janeiro, Ed. Tempo Brasileiro, 1976.</w:t>
      </w:r>
    </w:p>
    <w:p w:rsidR="008713E8" w:rsidRPr="004E70E0" w:rsidRDefault="008713E8" w:rsidP="00881B7F">
      <w:pPr>
        <w:jc w:val="both"/>
        <w:rPr>
          <w:rFonts w:ascii="Arial" w:hAnsi="Arial" w:cs="Arial"/>
          <w:snapToGrid w:val="0"/>
        </w:rPr>
      </w:pPr>
      <w:r w:rsidRPr="004E70E0">
        <w:rPr>
          <w:rFonts w:ascii="Arial" w:hAnsi="Arial" w:cs="Arial"/>
          <w:snapToGrid w:val="0"/>
        </w:rPr>
        <w:t xml:space="preserve">__________________. “A Ciência do Concreto”. In: </w:t>
      </w:r>
      <w:r w:rsidRPr="004E70E0">
        <w:rPr>
          <w:rFonts w:ascii="Arial" w:hAnsi="Arial" w:cs="Arial"/>
          <w:i/>
          <w:snapToGrid w:val="0"/>
        </w:rPr>
        <w:t>O Pensamento Selvagem</w:t>
      </w:r>
      <w:r w:rsidRPr="004E70E0">
        <w:rPr>
          <w:rFonts w:ascii="Arial" w:hAnsi="Arial" w:cs="Arial"/>
          <w:snapToGrid w:val="0"/>
        </w:rPr>
        <w:t>. São Paulo: Ed. Nacional, 1976 (pp. 19-55).</w:t>
      </w:r>
    </w:p>
    <w:sectPr w:rsidR="008713E8" w:rsidRPr="004E70E0" w:rsidSect="000D1B5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6C" w:rsidRDefault="00CD766C" w:rsidP="00E82BF0">
      <w:pPr>
        <w:spacing w:after="0" w:line="240" w:lineRule="auto"/>
      </w:pPr>
      <w:r>
        <w:separator/>
      </w:r>
    </w:p>
  </w:endnote>
  <w:endnote w:type="continuationSeparator" w:id="1">
    <w:p w:rsidR="00CD766C" w:rsidRDefault="00CD766C" w:rsidP="00E8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11720"/>
      <w:docPartObj>
        <w:docPartGallery w:val="Page Numbers (Bottom of Page)"/>
        <w:docPartUnique/>
      </w:docPartObj>
    </w:sdtPr>
    <w:sdtContent>
      <w:p w:rsidR="00E82BF0" w:rsidRDefault="00760DC9">
        <w:pPr>
          <w:pStyle w:val="Rodap"/>
          <w:jc w:val="center"/>
        </w:pPr>
        <w:fldSimple w:instr=" PAGE   \* MERGEFORMAT ">
          <w:r w:rsidR="00C308D1">
            <w:rPr>
              <w:noProof/>
            </w:rPr>
            <w:t>1</w:t>
          </w:r>
        </w:fldSimple>
      </w:p>
    </w:sdtContent>
  </w:sdt>
  <w:p w:rsidR="00E82BF0" w:rsidRDefault="00E82B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6C" w:rsidRDefault="00CD766C" w:rsidP="00E82BF0">
      <w:pPr>
        <w:spacing w:after="0" w:line="240" w:lineRule="auto"/>
      </w:pPr>
      <w:r>
        <w:separator/>
      </w:r>
    </w:p>
  </w:footnote>
  <w:footnote w:type="continuationSeparator" w:id="1">
    <w:p w:rsidR="00CD766C" w:rsidRDefault="00CD766C" w:rsidP="00E8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E8E"/>
    <w:rsid w:val="00045888"/>
    <w:rsid w:val="00053D73"/>
    <w:rsid w:val="000D1B54"/>
    <w:rsid w:val="001526DD"/>
    <w:rsid w:val="001A7908"/>
    <w:rsid w:val="001F0580"/>
    <w:rsid w:val="00217220"/>
    <w:rsid w:val="002A4561"/>
    <w:rsid w:val="00341101"/>
    <w:rsid w:val="004029AC"/>
    <w:rsid w:val="004E70E0"/>
    <w:rsid w:val="00502D93"/>
    <w:rsid w:val="00537458"/>
    <w:rsid w:val="00600E65"/>
    <w:rsid w:val="00674C05"/>
    <w:rsid w:val="006A0B6C"/>
    <w:rsid w:val="006F4E0C"/>
    <w:rsid w:val="00704CB3"/>
    <w:rsid w:val="00760DC9"/>
    <w:rsid w:val="00782890"/>
    <w:rsid w:val="00813D1F"/>
    <w:rsid w:val="008713E8"/>
    <w:rsid w:val="00881B7F"/>
    <w:rsid w:val="009D44BC"/>
    <w:rsid w:val="00B125DF"/>
    <w:rsid w:val="00B164AD"/>
    <w:rsid w:val="00C308D1"/>
    <w:rsid w:val="00C85A13"/>
    <w:rsid w:val="00CD766C"/>
    <w:rsid w:val="00CE5B7D"/>
    <w:rsid w:val="00D653FF"/>
    <w:rsid w:val="00D67579"/>
    <w:rsid w:val="00DC3CCE"/>
    <w:rsid w:val="00E82BF0"/>
    <w:rsid w:val="00F00883"/>
    <w:rsid w:val="00F57641"/>
    <w:rsid w:val="00F76C0B"/>
    <w:rsid w:val="00F87440"/>
    <w:rsid w:val="00FA1BFF"/>
    <w:rsid w:val="00FB30BC"/>
    <w:rsid w:val="00FC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54"/>
  </w:style>
  <w:style w:type="paragraph" w:styleId="Ttulo1">
    <w:name w:val="heading 1"/>
    <w:basedOn w:val="Normal"/>
    <w:next w:val="Normal"/>
    <w:link w:val="Ttulo1Char"/>
    <w:qFormat/>
    <w:rsid w:val="00704C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C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25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04CB3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E82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2BF0"/>
  </w:style>
  <w:style w:type="paragraph" w:styleId="Rodap">
    <w:name w:val="footer"/>
    <w:basedOn w:val="Normal"/>
    <w:link w:val="RodapChar"/>
    <w:uiPriority w:val="99"/>
    <w:unhideWhenUsed/>
    <w:rsid w:val="00E82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Pondé Vassallo</dc:creator>
  <cp:lastModifiedBy>Simone Pondé Vassallo</cp:lastModifiedBy>
  <cp:revision>10</cp:revision>
  <dcterms:created xsi:type="dcterms:W3CDTF">2018-03-04T20:50:00Z</dcterms:created>
  <dcterms:modified xsi:type="dcterms:W3CDTF">2018-03-04T21:18:00Z</dcterms:modified>
</cp:coreProperties>
</file>