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2B" w:rsidRPr="00AD512B" w:rsidRDefault="00AD512B" w:rsidP="00AD512B">
      <w:pPr>
        <w:jc w:val="both"/>
        <w:rPr>
          <w:rFonts w:ascii="System Font Regular" w:eastAsia="ヒラギノ角ゴ Pro W3" w:hAnsi="System Font Regular" w:cs="Times New Roman"/>
          <w:b/>
          <w:color w:val="000000"/>
          <w:szCs w:val="24"/>
        </w:rPr>
      </w:pPr>
      <w:r w:rsidRPr="00AD512B">
        <w:rPr>
          <w:rFonts w:ascii="System Font Regular" w:eastAsia="ヒラギノ角ゴ Pro W3" w:hAnsi="System Font Regular" w:cs="Times New Roman"/>
          <w:b/>
          <w:color w:val="000000"/>
          <w:szCs w:val="24"/>
        </w:rPr>
        <w:t>UNIVERSIDADE FEDERAL FLUMINENSE</w:t>
      </w:r>
    </w:p>
    <w:p w:rsidR="00AD512B" w:rsidRPr="00AD512B" w:rsidRDefault="00AD512B" w:rsidP="00AD512B">
      <w:pPr>
        <w:jc w:val="both"/>
        <w:rPr>
          <w:rFonts w:ascii="System Font Regular" w:eastAsia="ヒラギノ角ゴ Pro W3" w:hAnsi="System Font Regular" w:cs="Times New Roman"/>
          <w:b/>
          <w:color w:val="000000"/>
          <w:szCs w:val="24"/>
        </w:rPr>
      </w:pPr>
      <w:r w:rsidRPr="00AD512B">
        <w:rPr>
          <w:rFonts w:ascii="System Font Regular" w:eastAsia="ヒラギノ角ゴ Pro W3" w:hAnsi="System Font Regular" w:cs="Times New Roman"/>
          <w:b/>
          <w:color w:val="000000"/>
          <w:szCs w:val="24"/>
        </w:rPr>
        <w:t>DEPARTAMENTO DE ANTROPOLOGIA</w:t>
      </w:r>
    </w:p>
    <w:p w:rsidR="00AD512B" w:rsidRPr="00AD512B" w:rsidRDefault="00AD512B" w:rsidP="00AD512B">
      <w:pPr>
        <w:jc w:val="both"/>
        <w:rPr>
          <w:rFonts w:ascii="System Font Regular" w:eastAsia="ヒラギノ角ゴ Pro W3" w:hAnsi="System Font Regular" w:cs="Times New Roman"/>
          <w:b/>
          <w:color w:val="000000"/>
          <w:szCs w:val="24"/>
        </w:rPr>
      </w:pPr>
      <w:r w:rsidRPr="00AD512B">
        <w:rPr>
          <w:rFonts w:ascii="System Font Regular" w:eastAsia="ヒラギノ角ゴ Pro W3" w:hAnsi="System Font Regular" w:cs="Times New Roman"/>
          <w:b/>
          <w:color w:val="000000"/>
          <w:szCs w:val="24"/>
        </w:rPr>
        <w:t>DISCIPLINA: Antropologia e Educação I</w:t>
      </w:r>
    </w:p>
    <w:p w:rsidR="00AD512B" w:rsidRPr="00AD512B" w:rsidRDefault="00AD512B" w:rsidP="00AD512B">
      <w:pPr>
        <w:jc w:val="both"/>
        <w:rPr>
          <w:rFonts w:ascii="System Font Regular" w:eastAsia="ヒラギノ角ゴ Pro W3" w:hAnsi="System Font Regular" w:cs="Times New Roman"/>
          <w:b/>
          <w:color w:val="000000"/>
          <w:szCs w:val="24"/>
        </w:rPr>
      </w:pPr>
      <w:r w:rsidRPr="00AD512B">
        <w:rPr>
          <w:rFonts w:ascii="System Font Regular" w:eastAsia="ヒラギノ角ゴ Pro W3" w:hAnsi="System Font Regular" w:cs="Times New Roman"/>
          <w:b/>
          <w:color w:val="000000"/>
          <w:szCs w:val="24"/>
        </w:rPr>
        <w:t>GAP00137</w:t>
      </w:r>
    </w:p>
    <w:p w:rsidR="00AD512B" w:rsidRPr="00AD512B" w:rsidRDefault="00AD512B" w:rsidP="00AD512B">
      <w:pPr>
        <w:jc w:val="both"/>
        <w:rPr>
          <w:rFonts w:ascii="System Font Regular" w:eastAsia="ヒラギノ角ゴ Pro W3" w:hAnsi="System Font Regular" w:cs="Times New Roman"/>
          <w:b/>
          <w:color w:val="000000"/>
          <w:szCs w:val="24"/>
        </w:rPr>
      </w:pPr>
      <w:r w:rsidRPr="00AD512B">
        <w:rPr>
          <w:rFonts w:ascii="System Font Regular" w:eastAsia="ヒラギノ角ゴ Pro W3" w:hAnsi="System Font Regular" w:cs="Times New Roman"/>
          <w:b/>
          <w:color w:val="000000"/>
          <w:szCs w:val="24"/>
        </w:rPr>
        <w:t xml:space="preserve">Profa. Tatiana Arnaud </w:t>
      </w:r>
      <w:proofErr w:type="spellStart"/>
      <w:r w:rsidRPr="00AD512B">
        <w:rPr>
          <w:rFonts w:ascii="System Font Regular" w:eastAsia="ヒラギノ角ゴ Pro W3" w:hAnsi="System Font Regular" w:cs="Times New Roman"/>
          <w:b/>
          <w:color w:val="000000"/>
          <w:szCs w:val="24"/>
        </w:rPr>
        <w:t>Cipiniuk</w:t>
      </w:r>
      <w:proofErr w:type="spellEnd"/>
    </w:p>
    <w:p w:rsidR="00AD512B" w:rsidRPr="00AD512B" w:rsidRDefault="00AD512B" w:rsidP="00AD512B">
      <w:pPr>
        <w:jc w:val="both"/>
        <w:rPr>
          <w:rFonts w:ascii="System Font Regular" w:eastAsia="ヒラギノ角ゴ Pro W3" w:hAnsi="System Font Regular" w:cs="Times New Roman"/>
          <w:b/>
          <w:color w:val="000000"/>
          <w:szCs w:val="24"/>
        </w:rPr>
      </w:pPr>
      <w:r w:rsidRPr="00AD512B">
        <w:rPr>
          <w:rFonts w:ascii="System Font Regular" w:eastAsia="ヒラギノ角ゴ Pro W3" w:hAnsi="System Font Regular" w:cs="Times New Roman"/>
          <w:b/>
          <w:color w:val="000000"/>
          <w:szCs w:val="24"/>
        </w:rPr>
        <w:t>Semestre 1/2017</w:t>
      </w:r>
    </w:p>
    <w:p w:rsidR="00AD512B" w:rsidRPr="00AD512B" w:rsidRDefault="00AD512B" w:rsidP="00AD512B">
      <w:pPr>
        <w:jc w:val="both"/>
        <w:rPr>
          <w:rFonts w:ascii="System Font Regular" w:eastAsia="ヒラギノ角ゴ Pro W3" w:hAnsi="System Font Regular" w:cs="Times New Roman"/>
          <w:b/>
          <w:color w:val="000000"/>
          <w:szCs w:val="24"/>
        </w:rPr>
      </w:pPr>
      <w:r w:rsidRPr="00AD512B">
        <w:rPr>
          <w:rFonts w:ascii="System Font Regular" w:eastAsia="ヒラギノ角ゴ Pro W3" w:hAnsi="System Font Regular" w:cs="Times New Roman"/>
          <w:b/>
          <w:color w:val="000000"/>
          <w:szCs w:val="24"/>
        </w:rPr>
        <w:t xml:space="preserve">HORÁRIO: 4as. </w:t>
      </w:r>
      <w:proofErr w:type="gramStart"/>
      <w:r w:rsidRPr="00AD512B">
        <w:rPr>
          <w:rFonts w:ascii="System Font Regular" w:eastAsia="ヒラギノ角ゴ Pro W3" w:hAnsi="System Font Regular" w:cs="Times New Roman"/>
          <w:b/>
          <w:color w:val="000000"/>
          <w:szCs w:val="24"/>
        </w:rPr>
        <w:t>e</w:t>
      </w:r>
      <w:proofErr w:type="gramEnd"/>
      <w:r w:rsidRPr="00AD512B">
        <w:rPr>
          <w:rFonts w:ascii="System Font Regular" w:eastAsia="ヒラギノ角ゴ Pro W3" w:hAnsi="System Font Regular" w:cs="Times New Roman"/>
          <w:b/>
          <w:color w:val="000000"/>
          <w:szCs w:val="24"/>
        </w:rPr>
        <w:t xml:space="preserve"> 6as. – 14:00 horas às 16:00 horas</w:t>
      </w:r>
    </w:p>
    <w:p w:rsidR="00AD512B" w:rsidRPr="00AD512B" w:rsidRDefault="00AD512B" w:rsidP="00AD512B">
      <w:pPr>
        <w:jc w:val="both"/>
        <w:rPr>
          <w:rFonts w:ascii="System Font Regular" w:eastAsia="ヒラギノ角ゴ Pro W3" w:hAnsi="System Font Regular" w:cs="Times New Roman"/>
          <w:b/>
          <w:color w:val="000000"/>
          <w:szCs w:val="24"/>
        </w:rPr>
      </w:pPr>
      <w:r w:rsidRPr="00AD512B">
        <w:rPr>
          <w:rFonts w:ascii="System Font Regular" w:eastAsia="ヒラギノ角ゴ Pro W3" w:hAnsi="System Font Regular" w:cs="Times New Roman"/>
          <w:b/>
          <w:color w:val="000000"/>
          <w:szCs w:val="24"/>
        </w:rPr>
        <w:t>Carga horária: 60 h</w:t>
      </w:r>
    </w:p>
    <w:p w:rsidR="00AD512B" w:rsidRPr="00AD512B" w:rsidRDefault="00AD512B" w:rsidP="00AD512B">
      <w:pPr>
        <w:jc w:val="both"/>
        <w:rPr>
          <w:rFonts w:ascii="System Font Regular" w:eastAsia="ヒラギノ角ゴ Pro W3" w:hAnsi="System Font Regular" w:cs="Times New Roman"/>
          <w:color w:val="000000"/>
          <w:szCs w:val="24"/>
        </w:rPr>
      </w:pP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</w:rPr>
      </w:pPr>
      <w:r w:rsidRPr="00AD512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</w:rPr>
        <w:t>Objetivos: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O curso objetiva situar algumas possíveis relações entre antropologia e educação no quadro das ciências humanas e sociais. O intuito é destacar o peso da tradição antropológica e suas implicações conceituais e metodológicas quando contribuem para refletir sobre a educação como modelo ou padrão de construção social idealizadora de humanidades em seus tão plurais significados, símbolos, saberes, sentidos e códigos.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Interessa refletir com os alunos a temática da educação a partir do interior de projetos educativos e suas práticas cotidianas escolarizadas problematizando as noções de “cultura”, “desigualdade-social” e “alteridade” – na figura do “outro”.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Serão discutidas etnografias que abordam o sentido da pluralidade cultural dos diferentes grupos étnicos, sociais e culturais que coexistem dentro das mais diversas salas de aula como matéria prima da aprendizagem a ser </w:t>
      </w:r>
      <w:proofErr w:type="spellStart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etnografada</w:t>
      </w:r>
      <w:proofErr w:type="spellEnd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e não pensada como conteúdo de dias especiais ou datas comemorativas. </w:t>
      </w:r>
    </w:p>
    <w:p w:rsidR="00AD512B" w:rsidRDefault="00AD512B" w:rsidP="00AD512B">
      <w:pPr>
        <w:jc w:val="both"/>
        <w:rPr>
          <w:rFonts w:ascii="System Font Regular" w:eastAsia="ヒラギノ角ゴ Pro W3" w:hAnsi="System Font Regular" w:cs="Times New Roman"/>
          <w:b/>
          <w:color w:val="000000"/>
          <w:szCs w:val="24"/>
        </w:rPr>
      </w:pPr>
    </w:p>
    <w:p w:rsidR="00AD512B" w:rsidRDefault="005438C1" w:rsidP="00AF3A5C">
      <w:pPr>
        <w:autoSpaceDE w:val="0"/>
        <w:autoSpaceDN w:val="0"/>
        <w:adjustRightInd w:val="0"/>
        <w:spacing w:after="0" w:line="240" w:lineRule="auto"/>
        <w:rPr>
          <w:rFonts w:ascii="System Font Regular" w:eastAsia="ヒラギノ角ゴ Pro W3" w:hAnsi="System Font Regular" w:cs="Times New Roman"/>
          <w:b/>
          <w:color w:val="000000"/>
          <w:szCs w:val="24"/>
          <w:u w:val="single"/>
        </w:rPr>
      </w:pPr>
      <w:r>
        <w:rPr>
          <w:rFonts w:ascii="System Font Regular" w:eastAsia="ヒラギノ角ゴ Pro W3" w:hAnsi="System Font Regular" w:cs="Times New Roman"/>
          <w:b/>
          <w:color w:val="000000"/>
          <w:szCs w:val="24"/>
          <w:u w:val="single"/>
        </w:rPr>
        <w:t>Avaliações</w:t>
      </w:r>
      <w:r w:rsidR="00AF3A5C">
        <w:rPr>
          <w:rFonts w:ascii="System Font Regular" w:eastAsia="ヒラギノ角ゴ Pro W3" w:hAnsi="System Font Regular" w:cs="Times New Roman"/>
          <w:b/>
          <w:color w:val="000000"/>
          <w:szCs w:val="24"/>
          <w:u w:val="single"/>
        </w:rPr>
        <w:t>:</w:t>
      </w:r>
    </w:p>
    <w:p w:rsidR="00AF3A5C" w:rsidRDefault="00AF3A5C" w:rsidP="00AF3A5C">
      <w:pPr>
        <w:autoSpaceDE w:val="0"/>
        <w:autoSpaceDN w:val="0"/>
        <w:adjustRightInd w:val="0"/>
        <w:spacing w:after="0" w:line="240" w:lineRule="auto"/>
        <w:rPr>
          <w:rFonts w:ascii="System Font Regular" w:eastAsia="ヒラギノ角ゴ Pro W3" w:hAnsi="System Font Regular" w:cs="Times New Roman"/>
          <w:b/>
          <w:color w:val="000000"/>
          <w:szCs w:val="24"/>
          <w:u w:val="single"/>
        </w:rPr>
      </w:pPr>
    </w:p>
    <w:p w:rsidR="00AF3A5C" w:rsidRDefault="005438C1" w:rsidP="00AF3A5C">
      <w:pPr>
        <w:autoSpaceDE w:val="0"/>
        <w:autoSpaceDN w:val="0"/>
        <w:adjustRightInd w:val="0"/>
        <w:spacing w:after="0" w:line="240" w:lineRule="auto"/>
        <w:rPr>
          <w:rFonts w:ascii="System Font Regular" w:eastAsia="ヒラギノ角ゴ Pro W3" w:hAnsi="System Font Regular" w:cs="Times New Roman"/>
          <w:color w:val="000000"/>
          <w:szCs w:val="24"/>
        </w:rPr>
      </w:pPr>
      <w:r>
        <w:rPr>
          <w:rFonts w:ascii="System Font Regular" w:eastAsia="ヒラギノ角ゴ Pro W3" w:hAnsi="System Font Regular" w:cs="Times New Roman"/>
          <w:color w:val="000000"/>
          <w:szCs w:val="24"/>
        </w:rPr>
        <w:t>PRIMEIRA</w:t>
      </w:r>
      <w:r w:rsidR="00AF3A5C" w:rsidRPr="005438C1">
        <w:rPr>
          <w:rFonts w:ascii="System Font Regular" w:eastAsia="ヒラギノ角ゴ Pro W3" w:hAnsi="System Font Regular" w:cs="Times New Roman"/>
          <w:color w:val="000000"/>
          <w:szCs w:val="24"/>
        </w:rPr>
        <w:t xml:space="preserve">) </w:t>
      </w:r>
      <w:r>
        <w:rPr>
          <w:rFonts w:ascii="System Font Regular" w:eastAsia="ヒラギノ角ゴ Pro W3" w:hAnsi="System Font Regular" w:cs="Times New Roman"/>
          <w:color w:val="000000"/>
          <w:szCs w:val="24"/>
        </w:rPr>
        <w:t>Entrega de</w:t>
      </w:r>
      <w:r w:rsidR="00AF3A5C" w:rsidRPr="005438C1">
        <w:rPr>
          <w:rFonts w:ascii="System Font Regular" w:eastAsia="ヒラギノ角ゴ Pro W3" w:hAnsi="System Font Regular" w:cs="Times New Roman"/>
          <w:color w:val="000000"/>
          <w:szCs w:val="24"/>
        </w:rPr>
        <w:t xml:space="preserve"> fichamentos</w:t>
      </w:r>
    </w:p>
    <w:p w:rsidR="005438C1" w:rsidRDefault="005438C1" w:rsidP="00AF3A5C">
      <w:pPr>
        <w:autoSpaceDE w:val="0"/>
        <w:autoSpaceDN w:val="0"/>
        <w:adjustRightInd w:val="0"/>
        <w:spacing w:after="0" w:line="240" w:lineRule="auto"/>
        <w:rPr>
          <w:rFonts w:ascii="System Font Regular" w:eastAsia="ヒラギノ角ゴ Pro W3" w:hAnsi="System Font Regular" w:cs="Times New Roman"/>
          <w:color w:val="000000"/>
          <w:szCs w:val="24"/>
        </w:rPr>
      </w:pPr>
    </w:p>
    <w:p w:rsidR="005438C1" w:rsidRPr="005438C1" w:rsidRDefault="005438C1" w:rsidP="00AF3A5C">
      <w:pPr>
        <w:autoSpaceDE w:val="0"/>
        <w:autoSpaceDN w:val="0"/>
        <w:adjustRightInd w:val="0"/>
        <w:spacing w:after="0" w:line="240" w:lineRule="auto"/>
        <w:rPr>
          <w:rFonts w:ascii="System Font Regular" w:eastAsia="ヒラギノ角ゴ Pro W3" w:hAnsi="System Font Regular" w:cs="Times New Roman"/>
          <w:color w:val="000000"/>
          <w:szCs w:val="24"/>
        </w:rPr>
      </w:pPr>
      <w:r>
        <w:rPr>
          <w:rFonts w:ascii="System Font Regular" w:eastAsia="ヒラギノ角ゴ Pro W3" w:hAnsi="System Font Regular" w:cs="Times New Roman"/>
          <w:color w:val="000000"/>
          <w:szCs w:val="24"/>
        </w:rPr>
        <w:t>SEGUNDA) Entrega do trabalho final ou avaliação escrita</w:t>
      </w:r>
    </w:p>
    <w:p w:rsidR="00AD512B" w:rsidRPr="00AD512B" w:rsidRDefault="00AD512B" w:rsidP="00AD512B">
      <w:pPr>
        <w:jc w:val="both"/>
        <w:rPr>
          <w:rFonts w:ascii="System Font Regular" w:eastAsia="ヒラギノ角ゴ Pro W3" w:hAnsi="System Font Regular" w:cs="Times New Roman"/>
          <w:b/>
          <w:color w:val="000000"/>
          <w:szCs w:val="24"/>
        </w:rPr>
      </w:pP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</w:rPr>
      </w:pPr>
      <w:r w:rsidRPr="00AD512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</w:rPr>
        <w:t>I) Princípios de produção de conhecimentos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NEVES, D. P. Antropologia: alteridade e dispersões.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LENOIR, R. Objeto sociológico e problema social. </w:t>
      </w: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/>
        </w:rPr>
        <w:t xml:space="preserve">In: MERLLIÉ, D. et al. </w:t>
      </w:r>
      <w:r w:rsidRPr="00AD512B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>Iniciação à prática sociológica.</w:t>
      </w: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Petrópolis, RJ: Vozes, 1996.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PIERRE, E. Etnografia, Etnologia, antropologia. </w:t>
      </w:r>
      <w:proofErr w:type="gramStart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In:_</w:t>
      </w:r>
      <w:proofErr w:type="gramEnd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______. </w:t>
      </w:r>
      <w:r w:rsidRPr="00AD512B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 xml:space="preserve">Etnologia da educação. </w:t>
      </w: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Rio de janeiro: Zahar Editores, 1982. 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ROCHA, Gilmar. Homo </w:t>
      </w:r>
      <w:proofErr w:type="spellStart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educandus</w:t>
      </w:r>
      <w:proofErr w:type="spellEnd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In:_</w:t>
      </w:r>
      <w:proofErr w:type="gramEnd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________. </w:t>
      </w:r>
      <w:proofErr w:type="spellStart"/>
      <w:r w:rsidRPr="00A3792B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>Mauss</w:t>
      </w:r>
      <w:proofErr w:type="spellEnd"/>
      <w:r w:rsidRPr="00A3792B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 xml:space="preserve"> e a educação</w:t>
      </w: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 Belo Horizonte: Autêntica, 2011.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</w:rPr>
      </w:pPr>
      <w:r w:rsidRPr="00AD512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II) Diferença, Alteridade e Desigualdade/Igualdade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TODOROV, T.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Descobrir. </w:t>
      </w:r>
      <w:proofErr w:type="gramStart"/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In:_</w:t>
      </w:r>
      <w:proofErr w:type="gramEnd"/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______.</w:t>
      </w:r>
      <w:r w:rsidRPr="00AD512B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 xml:space="preserve"> A conquista da América: a questão do outro</w:t>
      </w: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São Paulo: WMF Martins Fontes, 2010. </w:t>
      </w:r>
    </w:p>
    <w:p w:rsidR="00AD512B" w:rsidRPr="00AD512B" w:rsidRDefault="00EC38A6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GUSMÃO, N. De</w:t>
      </w:r>
      <w:r w:rsidR="00AD512B"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safio da diversidade na escola.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 w:rsidRPr="00EC38A6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>Revista mediações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Londrina, v.5, n.2. pp. 9-28 </w:t>
      </w:r>
      <w:proofErr w:type="spellStart"/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jul</w:t>
      </w:r>
      <w:proofErr w:type="spellEnd"/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/dez. 2000.</w:t>
      </w:r>
      <w:r w:rsidR="00AF3A5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AD512B" w:rsidRPr="00AD512B" w:rsidRDefault="00AD512B" w:rsidP="00AD512B">
      <w:pPr>
        <w:jc w:val="both"/>
        <w:rPr>
          <w:rFonts w:ascii="System Font Regular" w:eastAsia="ヒラギノ角ゴ Pro W3" w:hAnsi="System Font Regular" w:cs="Times New Roman"/>
          <w:color w:val="000000"/>
          <w:szCs w:val="24"/>
        </w:rPr>
      </w:pP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</w:rPr>
      </w:pPr>
      <w:r w:rsidRPr="00AD512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</w:rPr>
        <w:t>III) Cultura, cultura e culturas</w:t>
      </w:r>
    </w:p>
    <w:p w:rsidR="00AF3A5C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SAHLINS, M. O pessimismo sentimental e a experiência etnográfica: por que a cultura não é um “objeto” em via de extinção (parte I). Mana, Rio de Janeiro, v.3, n.1, abr. 1997.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ROCHA, G. e TOSTA, S. Cultura como teoria e método. </w:t>
      </w:r>
      <w:proofErr w:type="gramStart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In:_</w:t>
      </w:r>
      <w:proofErr w:type="gramEnd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__________. Antropologia e Educação. Belo Horizonte: Autêntica, 2009. </w:t>
      </w:r>
    </w:p>
    <w:p w:rsidR="00AD512B" w:rsidRPr="00AD512B" w:rsidRDefault="00AD512B" w:rsidP="00AD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5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BRANDÃO, Carlos Rodrigues. A Educação como cultura. SP: Brasilense. 1986.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</w:rPr>
      </w:pPr>
      <w:r w:rsidRPr="00AD512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</w:rPr>
        <w:t>IV) Etnografia e Educação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CIPINIUK, T. A. O universo letrado: construções e paradoxos. In: _________. </w:t>
      </w:r>
      <w:r w:rsidRPr="00AD512B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>Analfabetos num mundo letrado: desafios e superações</w:t>
      </w: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  <w:r w:rsidR="005438C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AD512B" w:rsidRPr="00AD512B" w:rsidRDefault="00AD512B" w:rsidP="00AD51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5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GOODY, J. Evolução e Comunicação. In: _______. </w:t>
      </w:r>
      <w:r w:rsidRPr="00AD512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Domesticação do pensamento selvagem.</w:t>
      </w:r>
      <w:r w:rsidRPr="00AD5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Lisboa: Editorial presença, 1988.</w:t>
      </w:r>
      <w:r w:rsidR="005438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PAIXÃO, L. P. Significado da escolarização para um grupo de catadoras de um lixão. Caderno de pesquisa, São Paulo, v.35, n.124, p.141-179, </w:t>
      </w:r>
      <w:proofErr w:type="spellStart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jan</w:t>
      </w:r>
      <w:proofErr w:type="spellEnd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/abr. 2005.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NEVES, D. P. A infância e seu universo social: a família, a vizinhança e a escola. In: _______. </w:t>
      </w:r>
      <w:r w:rsidRPr="00AD512B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>A perversão do trabalho infantil:</w:t>
      </w:r>
      <w:r w:rsidR="00A3792B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A3792B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>L</w:t>
      </w:r>
      <w:r w:rsidRPr="00AD512B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>ógicas  sociais</w:t>
      </w:r>
      <w:proofErr w:type="gramEnd"/>
      <w:r w:rsidRPr="00AD512B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 xml:space="preserve"> e alternativas de prevenção</w:t>
      </w: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 Niterói: Intertexto, 1999.</w:t>
      </w:r>
      <w:r w:rsidR="00D478E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AD512B" w:rsidRPr="00AD512B" w:rsidRDefault="00AD512B" w:rsidP="00AD51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5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TOSTA, Sandra Pereira e ALVES, </w:t>
      </w:r>
      <w:proofErr w:type="spellStart"/>
      <w:r w:rsidRPr="00AD512B">
        <w:rPr>
          <w:rFonts w:ascii="Times New Roman" w:eastAsia="Times New Roman" w:hAnsi="Times New Roman" w:cs="Times New Roman"/>
          <w:sz w:val="24"/>
          <w:szCs w:val="24"/>
          <w:lang w:eastAsia="pt-BR"/>
        </w:rPr>
        <w:t>Pollyana</w:t>
      </w:r>
      <w:proofErr w:type="spellEnd"/>
      <w:r w:rsidRPr="00AD5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Cultura e cor na escola: uma </w:t>
      </w:r>
      <w:proofErr w:type="spellStart"/>
      <w:r w:rsidRPr="00AD512B">
        <w:rPr>
          <w:rFonts w:ascii="Times New Roman" w:eastAsia="Times New Roman" w:hAnsi="Times New Roman" w:cs="Times New Roman"/>
          <w:sz w:val="24"/>
          <w:szCs w:val="24"/>
          <w:lang w:eastAsia="pt-BR"/>
        </w:rPr>
        <w:t>etnografiacom</w:t>
      </w:r>
      <w:proofErr w:type="spellEnd"/>
      <w:r w:rsidRPr="00AD5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adolescentes negros de elite. In: DAUSTER, Tânia, TOSTA, Sandra &amp; ROCHA, Gilmar. </w:t>
      </w:r>
      <w:r w:rsidRPr="00AD512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Etnografia &amp; educação – culturas escolares, formação e sociabilidades</w:t>
      </w:r>
      <w:r w:rsidRPr="00AD5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D512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infantis e juvenis</w:t>
      </w:r>
      <w:r w:rsidRPr="00AD512B">
        <w:rPr>
          <w:rFonts w:ascii="Times New Roman" w:eastAsia="Times New Roman" w:hAnsi="Times New Roman" w:cs="Times New Roman"/>
          <w:sz w:val="24"/>
          <w:szCs w:val="24"/>
          <w:lang w:eastAsia="pt-BR"/>
        </w:rPr>
        <w:t>. Rio de Janeiro: Lamparina, 2012.</w:t>
      </w:r>
      <w:r w:rsidR="00D47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478EE" w:rsidRPr="00D478EE" w:rsidRDefault="00D478EE" w:rsidP="00D478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8EE">
        <w:rPr>
          <w:rFonts w:ascii="Times New Roman" w:hAnsi="Times New Roman" w:cs="Times New Roman"/>
          <w:sz w:val="24"/>
          <w:szCs w:val="24"/>
        </w:rPr>
        <w:t xml:space="preserve">ITURRA, Raul. O processo educativo: ensino ou aprendizagem. Universidade do Porto, 2009. </w:t>
      </w:r>
      <w:hyperlink r:id="rId7" w:history="1">
        <w:r w:rsidRPr="00D478EE">
          <w:rPr>
            <w:rStyle w:val="Hyperlink"/>
            <w:rFonts w:ascii="Times New Roman" w:hAnsi="Times New Roman" w:cs="Times New Roman"/>
            <w:sz w:val="24"/>
            <w:szCs w:val="24"/>
          </w:rPr>
          <w:t>http://www.fpce.up.pt/ciie/revistaesc/ESC1/Iturra.pdf</w:t>
        </w:r>
      </w:hyperlink>
    </w:p>
    <w:p w:rsidR="00D478EE" w:rsidRDefault="00D478EE" w:rsidP="00D478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D512B" w:rsidRPr="00AD512B" w:rsidRDefault="00AD512B" w:rsidP="00D478EE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GUSMÃO, N. Linguagem, Cultura e alteridade: Imagens do outro. </w:t>
      </w:r>
      <w:r w:rsidR="00A379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Caderno de Pesquisa. </w:t>
      </w:r>
      <w:r w:rsidR="00EC38A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São Paulo. N.107, </w:t>
      </w:r>
      <w:proofErr w:type="spellStart"/>
      <w:r w:rsidR="00EC38A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jul</w:t>
      </w:r>
      <w:proofErr w:type="spellEnd"/>
      <w:r w:rsidR="00EC38A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, pp. 41-78, </w:t>
      </w:r>
      <w:proofErr w:type="spellStart"/>
      <w:r w:rsidR="00EC38A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jul</w:t>
      </w:r>
      <w:proofErr w:type="spellEnd"/>
      <w:r w:rsidR="00EC38A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, 1999.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TASSINARI, A. O que as crianças têm a ensinar a seus professores? Antropologia em primeira mão, UFSC, 2011.</w:t>
      </w:r>
      <w:r w:rsidR="00B43D09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COHN, C. A cultura nas escolas indígenas. In: CUNHA, M. C. e CESARINO, P. N. </w:t>
      </w:r>
      <w:r w:rsidRPr="00AD512B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>Políticas Culturais e Povos indígenas</w:t>
      </w: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 São Paulo: Cultura Acadêmica, 2014.</w:t>
      </w:r>
      <w:r w:rsidR="00B43D09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BRANDÃO, C. R. O trabalho de saber: Cultura Camponesa e escola rural. Porto Alegre: editora Sulina, 1999.</w:t>
      </w:r>
      <w:r w:rsidR="00B43D09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lastRenderedPageBreak/>
        <w:t>Exibição do filme: Entre os muros da escola.</w:t>
      </w:r>
      <w:r w:rsidR="00B43D09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DAYRELL, J. A escola faz juventudes? Reflexões em torno da socialização juvenil. Educação e sociedade, v.28, p.1105-1128, 2007.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DAYRELL, J. A escola como espaço </w:t>
      </w:r>
      <w:proofErr w:type="spellStart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sócio-cultural</w:t>
      </w:r>
      <w:proofErr w:type="spellEnd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</w:t>
      </w:r>
      <w:hyperlink r:id="rId8" w:history="1">
        <w:r w:rsidR="0039786F" w:rsidRPr="00AD512B">
          <w:rPr>
            <w:rFonts w:ascii="Times New Roman" w:eastAsia="ヒラギノ角ゴ Pro W3" w:hAnsi="Times New Roman" w:cs="Times New Roman"/>
            <w:color w:val="0563C1"/>
            <w:sz w:val="24"/>
            <w:szCs w:val="24"/>
            <w:u w:val="single"/>
          </w:rPr>
          <w:t>https://ensinosociologia.milharal.org/files/2010/09/Dayrell-1996-Escola-espa%C3%A7o-socio-cultural.pdf</w:t>
        </w:r>
      </w:hyperlink>
      <w:r w:rsidR="00B43D09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GUEDES, S. Pedagogia. </w:t>
      </w:r>
      <w:proofErr w:type="gramStart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In:_</w:t>
      </w:r>
      <w:proofErr w:type="gramEnd"/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________. </w:t>
      </w:r>
      <w:r w:rsidRPr="00AD512B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>Jogo de corpo</w:t>
      </w: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 Niterói, EDUFF, 1997.</w:t>
      </w:r>
    </w:p>
    <w:p w:rsidR="00AD512B" w:rsidRPr="00AD512B" w:rsidRDefault="00AD512B" w:rsidP="00AD512B">
      <w:pPr>
        <w:jc w:val="both"/>
        <w:rPr>
          <w:rFonts w:ascii="System Font Regular" w:eastAsia="ヒラギノ角ゴ Pro W3" w:hAnsi="System Font Regular" w:cs="Times New Roman"/>
          <w:color w:val="000000"/>
          <w:szCs w:val="24"/>
        </w:rPr>
      </w:pP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</w:rPr>
      </w:pPr>
      <w:r w:rsidRPr="00AD512B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u w:val="single"/>
        </w:rPr>
        <w:t>V) Antropologia e Educação: Diálogos</w:t>
      </w:r>
    </w:p>
    <w:p w:rsidR="00AD512B" w:rsidRPr="00AD512B" w:rsidRDefault="00AD512B" w:rsidP="00AD51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5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TOSTA, Sandra Pereira. Antropologia e educação: interfaces em construção e as culturas na escola. Revista </w:t>
      </w:r>
      <w:proofErr w:type="spellStart"/>
      <w:r w:rsidRPr="00AD512B">
        <w:rPr>
          <w:rFonts w:ascii="Times New Roman" w:eastAsia="Times New Roman" w:hAnsi="Times New Roman" w:cs="Times New Roman"/>
          <w:sz w:val="24"/>
          <w:szCs w:val="24"/>
          <w:lang w:eastAsia="pt-BR"/>
        </w:rPr>
        <w:t>Inter-legere</w:t>
      </w:r>
      <w:proofErr w:type="spellEnd"/>
      <w:r w:rsidRPr="00AD51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(UFRN). v.09, p. 234-252.</w:t>
      </w:r>
      <w:r w:rsidR="00B43D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D512B" w:rsidRPr="00AD512B" w:rsidRDefault="0039786F" w:rsidP="00AD51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512B">
        <w:rPr>
          <w:rFonts w:ascii="Times New Roman" w:eastAsia="ヒラギノ角ゴ Pro W3" w:hAnsi="Times New Roman" w:cs="Times New Roman"/>
          <w:bCs/>
          <w:color w:val="000000"/>
          <w:sz w:val="24"/>
          <w:szCs w:val="24"/>
        </w:rPr>
        <w:t xml:space="preserve">DAUSTER, T. Um outro olhar: Entre a antropologia e a educação. </w:t>
      </w:r>
      <w:r w:rsidR="00AD512B" w:rsidRPr="00AD512B">
        <w:rPr>
          <w:rFonts w:ascii="Times New Roman" w:eastAsia="Times New Roman" w:hAnsi="Times New Roman" w:cs="Times New Roman"/>
          <w:sz w:val="24"/>
          <w:szCs w:val="24"/>
          <w:lang w:eastAsia="pt-BR"/>
        </w:rPr>
        <w:t>Cad. CEDES vol. 18 n. 43 Campinas Dec. 1997</w:t>
      </w:r>
      <w:r w:rsidR="00B43D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Times New Roman" w:hAnsi="Times New Roman" w:cs="Times New Roman"/>
          <w:sz w:val="24"/>
          <w:szCs w:val="24"/>
          <w:lang w:eastAsia="pt-BR"/>
        </w:rPr>
        <w:t>GUSMÃO, N. Antropologia e educação: origens de um diálogo. Cad. CEDES, v.18, n.43, p.8-25, 1997.</w:t>
      </w:r>
      <w:r w:rsidR="00B43D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GUSMÃO, N. A lei nº 10639/2003 e a formação docente: desafios e conquistas. In: JESUS, R. F. de, ARAÚJO, M. S. &amp; CUNHA JÚNIOR, H. </w:t>
      </w:r>
      <w:r w:rsidRPr="00AD512B">
        <w:rPr>
          <w:rFonts w:ascii="Times New Roman" w:eastAsia="ヒラギノ角ゴ Pro W3" w:hAnsi="Times New Roman" w:cs="Times New Roman"/>
          <w:i/>
          <w:color w:val="000000"/>
          <w:sz w:val="24"/>
          <w:szCs w:val="24"/>
        </w:rPr>
        <w:t>Dez anos da lei nº10.639/03.</w:t>
      </w:r>
      <w:r w:rsidRPr="00AD512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Fortaleza: Edições UFC, 2013.</w:t>
      </w:r>
      <w:r w:rsidR="00B43D09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:rsidR="00AD512B" w:rsidRPr="00AD512B" w:rsidRDefault="00AD512B" w:rsidP="00AD512B">
      <w:pPr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D512B" w:rsidRPr="00AD512B" w:rsidRDefault="00AD512B" w:rsidP="00AD512B">
      <w:pPr>
        <w:jc w:val="both"/>
        <w:rPr>
          <w:rFonts w:ascii="System Font Regular" w:eastAsia="ヒラギノ角ゴ Pro W3" w:hAnsi="System Font Regular" w:cs="Times New Roman"/>
          <w:color w:val="000000"/>
          <w:szCs w:val="24"/>
        </w:rPr>
      </w:pPr>
    </w:p>
    <w:p w:rsidR="00AD512B" w:rsidRPr="00AD512B" w:rsidRDefault="00AD512B" w:rsidP="00AD512B">
      <w:pPr>
        <w:jc w:val="both"/>
        <w:rPr>
          <w:rFonts w:ascii="System Font Regular" w:eastAsia="Times New Roman" w:hAnsi="System Font Regular" w:cs="Times New Roman"/>
          <w:szCs w:val="24"/>
          <w:lang w:eastAsia="pt-BR" w:bidi="x-none"/>
        </w:rPr>
      </w:pPr>
    </w:p>
    <w:p w:rsidR="002543C6" w:rsidRDefault="002543C6">
      <w:bookmarkStart w:id="0" w:name="_GoBack"/>
      <w:bookmarkEnd w:id="0"/>
    </w:p>
    <w:sectPr w:rsidR="002543C6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9D" w:rsidRDefault="00B6079D">
      <w:pPr>
        <w:spacing w:after="0" w:line="240" w:lineRule="auto"/>
      </w:pPr>
      <w:r>
        <w:separator/>
      </w:r>
    </w:p>
  </w:endnote>
  <w:endnote w:type="continuationSeparator" w:id="0">
    <w:p w:rsidR="00B6079D" w:rsidRDefault="00B6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stem Font Regular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DCA" w:rsidRDefault="00085DCA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DCA" w:rsidRDefault="00085DCA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9D" w:rsidRDefault="00B6079D">
      <w:pPr>
        <w:spacing w:after="0" w:line="240" w:lineRule="auto"/>
      </w:pPr>
      <w:r>
        <w:separator/>
      </w:r>
    </w:p>
  </w:footnote>
  <w:footnote w:type="continuationSeparator" w:id="0">
    <w:p w:rsidR="00B6079D" w:rsidRDefault="00B60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DCA" w:rsidRDefault="00085DCA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DCA" w:rsidRDefault="00085DCA">
    <w:pPr>
      <w:pStyle w:val="FormaLiv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35E9C"/>
    <w:multiLevelType w:val="hybridMultilevel"/>
    <w:tmpl w:val="EC003C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2B"/>
    <w:rsid w:val="00085DCA"/>
    <w:rsid w:val="002543C6"/>
    <w:rsid w:val="0039786F"/>
    <w:rsid w:val="005438C1"/>
    <w:rsid w:val="00A3792B"/>
    <w:rsid w:val="00AD512B"/>
    <w:rsid w:val="00AF3A5C"/>
    <w:rsid w:val="00B43D09"/>
    <w:rsid w:val="00B6079D"/>
    <w:rsid w:val="00D478EE"/>
    <w:rsid w:val="00E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3E52C-0B49-4DFF-80FC-23165271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rmaLivre">
    <w:name w:val="Forma Livre"/>
    <w:rsid w:val="00AD512B"/>
    <w:rPr>
      <w:rFonts w:ascii="System Font Regular" w:eastAsia="ヒラギノ角ゴ Pro W3" w:hAnsi="System Font Regular" w:cs="Times New Roman"/>
      <w:color w:val="00000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F3A5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47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inosociologia.milharal.org/files/2010/09/Dayrell-1996-Escola-espa%C3%A7o-socio-cultura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pce.up.pt/ciie/revistaesc/ESC1/Iturra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7</cp:revision>
  <dcterms:created xsi:type="dcterms:W3CDTF">2017-03-16T17:58:00Z</dcterms:created>
  <dcterms:modified xsi:type="dcterms:W3CDTF">2017-03-16T22:16:00Z</dcterms:modified>
</cp:coreProperties>
</file>