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7"/>
        <w:gridCol w:w="6872"/>
      </w:tblGrid>
      <w:tr w:rsidR="00042BBB" w:rsidRPr="00744DF2" w14:paraId="1074DD8D" w14:textId="77777777" w:rsidTr="00613F4B">
        <w:trPr>
          <w:trHeight w:val="910"/>
        </w:trPr>
        <w:tc>
          <w:tcPr>
            <w:tcW w:w="1597" w:type="dxa"/>
          </w:tcPr>
          <w:p w14:paraId="190167CB" w14:textId="77777777" w:rsidR="00042BBB" w:rsidRPr="00744DF2" w:rsidRDefault="00042BBB" w:rsidP="00613F4B">
            <w:pPr>
              <w:pStyle w:val="Heading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44DF2">
              <w:rPr>
                <w:rFonts w:ascii="Bookman Old Style" w:hAnsi="Bookman Old Style"/>
                <w:sz w:val="24"/>
                <w:szCs w:val="24"/>
              </w:rPr>
              <w:object w:dxaOrig="1545" w:dyaOrig="780" w14:anchorId="772672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pt;height:39pt" o:ole="">
                  <v:imagedata r:id="rId6" o:title=""/>
                </v:shape>
                <o:OLEObject Type="Embed" ProgID="Imaging.Document" ShapeID="_x0000_i1025" DrawAspect="Content" ObjectID="_1437849640" r:id="rId7"/>
              </w:object>
            </w:r>
          </w:p>
          <w:p w14:paraId="65F78B45" w14:textId="77777777" w:rsidR="00042BBB" w:rsidRPr="00744DF2" w:rsidRDefault="00042BBB" w:rsidP="00613F4B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6872" w:type="dxa"/>
          </w:tcPr>
          <w:p w14:paraId="64A6BC91" w14:textId="77777777" w:rsidR="00042BBB" w:rsidRPr="00744DF2" w:rsidRDefault="00042BBB" w:rsidP="00613F4B">
            <w:pPr>
              <w:jc w:val="both"/>
              <w:rPr>
                <w:rFonts w:ascii="Bookman Old Style" w:hAnsi="Bookman Old Style"/>
                <w:b/>
              </w:rPr>
            </w:pPr>
            <w:r w:rsidRPr="00744DF2">
              <w:rPr>
                <w:rFonts w:ascii="Bookman Old Style" w:hAnsi="Bookman Old Style"/>
              </w:rPr>
              <w:t xml:space="preserve">  </w:t>
            </w:r>
            <w:r w:rsidRPr="00744DF2">
              <w:rPr>
                <w:rFonts w:ascii="Bookman Old Style" w:hAnsi="Bookman Old Style"/>
                <w:b/>
              </w:rPr>
              <w:t>UNIVERSIDADE FEDERAL FLUMINENSE</w:t>
            </w:r>
          </w:p>
          <w:p w14:paraId="6B9CF318" w14:textId="77777777" w:rsidR="00042BBB" w:rsidRPr="00744DF2" w:rsidRDefault="00042BBB" w:rsidP="00613F4B">
            <w:pPr>
              <w:jc w:val="both"/>
              <w:rPr>
                <w:rFonts w:ascii="Bookman Old Style" w:hAnsi="Bookman Old Style"/>
              </w:rPr>
            </w:pPr>
            <w:r w:rsidRPr="00744DF2">
              <w:rPr>
                <w:rFonts w:ascii="Bookman Old Style" w:hAnsi="Bookman Old Style"/>
              </w:rPr>
              <w:t xml:space="preserve">   Instituto de Ciências Humanas e Filosofia</w:t>
            </w:r>
          </w:p>
          <w:p w14:paraId="7F26D98C" w14:textId="77777777" w:rsidR="00042BBB" w:rsidRPr="00744DF2" w:rsidRDefault="00042BBB" w:rsidP="00613F4B">
            <w:pPr>
              <w:jc w:val="both"/>
              <w:rPr>
                <w:rFonts w:ascii="Bookman Old Style" w:hAnsi="Bookman Old Style"/>
              </w:rPr>
            </w:pPr>
            <w:r w:rsidRPr="00744DF2">
              <w:rPr>
                <w:rFonts w:ascii="Bookman Old Style" w:hAnsi="Bookman Old Style"/>
              </w:rPr>
              <w:t xml:space="preserve">   Departamento de Antropologia</w:t>
            </w:r>
          </w:p>
        </w:tc>
      </w:tr>
    </w:tbl>
    <w:p w14:paraId="6E643047" w14:textId="77777777" w:rsidR="00042BBB" w:rsidRPr="00744DF2" w:rsidRDefault="00042BBB" w:rsidP="00042BBB">
      <w:pPr>
        <w:pStyle w:val="Heading2"/>
        <w:rPr>
          <w:rFonts w:ascii="Bookman Old Style" w:hAnsi="Bookman Old Style"/>
          <w:b/>
          <w:sz w:val="24"/>
          <w:szCs w:val="24"/>
        </w:rPr>
      </w:pPr>
    </w:p>
    <w:p w14:paraId="149D0DA1" w14:textId="77777777" w:rsidR="00042BBB" w:rsidRPr="00744DF2" w:rsidRDefault="00042BBB" w:rsidP="00042BBB">
      <w:pPr>
        <w:pStyle w:val="Heading2"/>
        <w:rPr>
          <w:rFonts w:ascii="Bookman Old Style" w:hAnsi="Bookman Old Style"/>
          <w:b/>
          <w:sz w:val="24"/>
          <w:szCs w:val="24"/>
        </w:rPr>
      </w:pPr>
      <w:r w:rsidRPr="00744DF2">
        <w:rPr>
          <w:rFonts w:ascii="Bookman Old Style" w:hAnsi="Bookman Old Style"/>
          <w:b/>
          <w:sz w:val="24"/>
          <w:szCs w:val="24"/>
        </w:rPr>
        <w:t>PROGRAMA DE CURSO</w:t>
      </w:r>
    </w:p>
    <w:p w14:paraId="68209A73" w14:textId="77777777" w:rsidR="00042BBB" w:rsidRPr="00744DF2" w:rsidRDefault="00042BBB" w:rsidP="00042BBB">
      <w:pPr>
        <w:pStyle w:val="Heading1"/>
        <w:rPr>
          <w:rFonts w:ascii="Bookman Old Style" w:hAnsi="Bookman Old Style"/>
          <w:b/>
          <w:sz w:val="24"/>
          <w:szCs w:val="24"/>
        </w:rPr>
      </w:pPr>
    </w:p>
    <w:p w14:paraId="45D21A20" w14:textId="6473982B" w:rsidR="00042BBB" w:rsidRPr="00744DF2" w:rsidRDefault="00042BBB" w:rsidP="00042BB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DISCIPLINA:   ANTROPOLOGIA DA ARTE</w:t>
      </w:r>
    </w:p>
    <w:p w14:paraId="28410A21" w14:textId="6DA4675F" w:rsidR="00042BBB" w:rsidRPr="00744DF2" w:rsidRDefault="00042BBB" w:rsidP="00042BB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2o semestre/ 2017</w:t>
      </w:r>
    </w:p>
    <w:p w14:paraId="622E58EC" w14:textId="77777777" w:rsidR="00042BBB" w:rsidRPr="00744DF2" w:rsidRDefault="00042BBB" w:rsidP="00042BBB">
      <w:pPr>
        <w:rPr>
          <w:rFonts w:ascii="Bookman Old Style" w:hAnsi="Bookman Old Style"/>
        </w:rPr>
      </w:pPr>
      <w:r w:rsidRPr="00744DF2">
        <w:rPr>
          <w:rFonts w:ascii="Bookman Old Style" w:hAnsi="Bookman Old Style"/>
        </w:rPr>
        <w:t>PROFESSORA: JOANA MILLER</w:t>
      </w:r>
    </w:p>
    <w:p w14:paraId="271633C5" w14:textId="0D2B5FAF" w:rsidR="00042BBB" w:rsidRPr="00744DF2" w:rsidRDefault="00042BBB" w:rsidP="00042BBB">
      <w:pPr>
        <w:rPr>
          <w:rFonts w:ascii="Bookman Old Style" w:hAnsi="Bookman Old Style"/>
        </w:rPr>
      </w:pPr>
      <w:r w:rsidRPr="00744DF2">
        <w:rPr>
          <w:rFonts w:ascii="Bookman Old Style" w:hAnsi="Bookman Old Style"/>
        </w:rPr>
        <w:t xml:space="preserve">HORÁRIO: </w:t>
      </w:r>
      <w:r>
        <w:rPr>
          <w:rFonts w:ascii="Bookman Old Style" w:hAnsi="Bookman Old Style"/>
          <w:b/>
        </w:rPr>
        <w:t xml:space="preserve">SEGUNDAS E QUARTAS </w:t>
      </w:r>
      <w:r w:rsidR="005558EC">
        <w:rPr>
          <w:rFonts w:ascii="Bookman Old Style" w:hAnsi="Bookman Old Style"/>
          <w:b/>
        </w:rPr>
        <w:t>(14h -</w:t>
      </w:r>
      <w:r w:rsidRPr="003C08B5">
        <w:rPr>
          <w:rFonts w:ascii="Bookman Old Style" w:hAnsi="Bookman Old Style"/>
          <w:b/>
        </w:rPr>
        <w:t xml:space="preserve"> 16</w:t>
      </w:r>
      <w:r>
        <w:rPr>
          <w:rFonts w:ascii="Bookman Old Style" w:hAnsi="Bookman Old Style"/>
          <w:b/>
        </w:rPr>
        <w:t>h</w:t>
      </w:r>
      <w:r w:rsidR="005558EC">
        <w:rPr>
          <w:rFonts w:ascii="Bookman Old Style" w:hAnsi="Bookman Old Style"/>
          <w:b/>
        </w:rPr>
        <w:t>)</w:t>
      </w:r>
    </w:p>
    <w:p w14:paraId="4DE3F432" w14:textId="77777777" w:rsidR="00042BBB" w:rsidRDefault="00042BBB" w:rsidP="00D07B6C">
      <w:pPr>
        <w:jc w:val="both"/>
      </w:pPr>
    </w:p>
    <w:p w14:paraId="3D1C0632" w14:textId="77777777" w:rsidR="00042BBB" w:rsidRDefault="00042BBB" w:rsidP="00D07B6C">
      <w:pPr>
        <w:jc w:val="both"/>
      </w:pPr>
    </w:p>
    <w:p w14:paraId="7EE4731E" w14:textId="77777777" w:rsidR="00F7478A" w:rsidRPr="00DC2520" w:rsidRDefault="00F7478A" w:rsidP="00D07B6C">
      <w:pPr>
        <w:jc w:val="both"/>
        <w:rPr>
          <w:rFonts w:ascii="Bookman Old Style" w:hAnsi="Bookman Old Style"/>
        </w:rPr>
      </w:pPr>
    </w:p>
    <w:p w14:paraId="1D21529E" w14:textId="77777777" w:rsidR="00DB5D50" w:rsidRPr="00DC2520" w:rsidRDefault="00F7478A" w:rsidP="00D07B6C">
      <w:pPr>
        <w:jc w:val="both"/>
        <w:rPr>
          <w:rFonts w:ascii="Bookman Old Style" w:hAnsi="Bookman Old Style"/>
        </w:rPr>
      </w:pPr>
      <w:r w:rsidRPr="00DC2520">
        <w:rPr>
          <w:rFonts w:ascii="Bookman Old Style" w:hAnsi="Bookman Old Style"/>
        </w:rPr>
        <w:t>O curso procura oferecer um panorama das discussões atuais a respeito de alguns temas que constumam ser reunidos sob a rú</w:t>
      </w:r>
      <w:r w:rsidR="00DB5D50" w:rsidRPr="00DC2520">
        <w:rPr>
          <w:rFonts w:ascii="Bookman Old Style" w:hAnsi="Bookman Old Style"/>
        </w:rPr>
        <w:t>brica da</w:t>
      </w:r>
      <w:r w:rsidRPr="00DC2520">
        <w:rPr>
          <w:rFonts w:ascii="Bookman Old Style" w:hAnsi="Bookman Old Style"/>
        </w:rPr>
        <w:t xml:space="preserve"> “antropologia da arte”</w:t>
      </w:r>
      <w:r w:rsidR="00DB5D50" w:rsidRPr="00DC2520">
        <w:rPr>
          <w:rFonts w:ascii="Bookman Old Style" w:hAnsi="Bookman Old Style"/>
        </w:rPr>
        <w:t xml:space="preserve">, com ênfase em trabalhos teóricos e etnográficos que versam sobre o estatuto dos objetos nas cosmologias dos povos indígenas sulamericanos. </w:t>
      </w:r>
    </w:p>
    <w:p w14:paraId="226B2FAC" w14:textId="77777777" w:rsidR="00DB5D50" w:rsidRPr="00DC2520" w:rsidRDefault="00DB5D50" w:rsidP="00D07B6C">
      <w:pPr>
        <w:jc w:val="both"/>
        <w:rPr>
          <w:rFonts w:ascii="Bookman Old Style" w:hAnsi="Bookman Old Style"/>
        </w:rPr>
      </w:pPr>
    </w:p>
    <w:p w14:paraId="7D7C8B1B" w14:textId="7559A954" w:rsidR="00F2274B" w:rsidRDefault="00DB5D50" w:rsidP="00D07B6C">
      <w:pPr>
        <w:jc w:val="both"/>
        <w:rPr>
          <w:rFonts w:ascii="Bookman Old Style" w:hAnsi="Bookman Old Style"/>
        </w:rPr>
      </w:pPr>
      <w:r w:rsidRPr="00DC2520">
        <w:rPr>
          <w:rFonts w:ascii="Bookman Old Style" w:hAnsi="Bookman Old Style"/>
        </w:rPr>
        <w:t xml:space="preserve">O curso </w:t>
      </w:r>
      <w:r w:rsidR="003C5FA5">
        <w:rPr>
          <w:rFonts w:ascii="Bookman Old Style" w:hAnsi="Bookman Old Style"/>
        </w:rPr>
        <w:t>está dividido</w:t>
      </w:r>
      <w:r w:rsidRPr="00DC2520">
        <w:rPr>
          <w:rFonts w:ascii="Bookman Old Style" w:hAnsi="Bookman Old Style"/>
        </w:rPr>
        <w:t xml:space="preserve"> em </w:t>
      </w:r>
      <w:r w:rsidR="00E16FF4">
        <w:rPr>
          <w:rFonts w:ascii="Bookman Old Style" w:hAnsi="Bookman Old Style"/>
        </w:rPr>
        <w:t>quatro</w:t>
      </w:r>
      <w:r w:rsidRPr="00DC2520">
        <w:rPr>
          <w:rFonts w:ascii="Bookman Old Style" w:hAnsi="Bookman Old Style"/>
        </w:rPr>
        <w:t xml:space="preserve"> partes. A primeira </w:t>
      </w:r>
      <w:r w:rsidR="00205B6A" w:rsidRPr="00DC2520">
        <w:rPr>
          <w:rFonts w:ascii="Bookman Old Style" w:hAnsi="Bookman Old Style"/>
        </w:rPr>
        <w:t>apresenta algumas reflexões sobre os processos de objetificação dos corpos e de subjetivação dos objetos no pensamento dos povos ameríndios.</w:t>
      </w:r>
      <w:r w:rsidR="00205B6A">
        <w:rPr>
          <w:rFonts w:ascii="Bookman Old Style" w:hAnsi="Bookman Old Style"/>
        </w:rPr>
        <w:t xml:space="preserve"> A segunda parte </w:t>
      </w:r>
      <w:r w:rsidR="00F2274B">
        <w:rPr>
          <w:rFonts w:ascii="Bookman Old Style" w:hAnsi="Bookman Old Style"/>
        </w:rPr>
        <w:t>aborda alguns desdobramentos do de</w:t>
      </w:r>
      <w:r w:rsidR="00F52F04">
        <w:rPr>
          <w:rFonts w:ascii="Bookman Old Style" w:hAnsi="Bookman Old Style"/>
        </w:rPr>
        <w:t>bate sobre o</w:t>
      </w:r>
      <w:r w:rsidR="001A6805">
        <w:rPr>
          <w:rFonts w:ascii="Bookman Old Style" w:hAnsi="Bookman Old Style"/>
        </w:rPr>
        <w:t>s</w:t>
      </w:r>
      <w:r w:rsidR="00F52F04">
        <w:rPr>
          <w:rFonts w:ascii="Bookman Old Style" w:hAnsi="Bookman Old Style"/>
        </w:rPr>
        <w:t xml:space="preserve"> conceito</w:t>
      </w:r>
      <w:r w:rsidR="001A6805">
        <w:rPr>
          <w:rFonts w:ascii="Bookman Old Style" w:hAnsi="Bookman Old Style"/>
        </w:rPr>
        <w:t>s</w:t>
      </w:r>
      <w:r w:rsidR="00F52F04">
        <w:rPr>
          <w:rFonts w:ascii="Bookman Old Style" w:hAnsi="Bookman Old Style"/>
        </w:rPr>
        <w:t xml:space="preserve"> de “arte” e de “arte indígena”.</w:t>
      </w:r>
      <w:r w:rsidR="00F2274B">
        <w:rPr>
          <w:rFonts w:ascii="Bookman Old Style" w:hAnsi="Bookman Old Style"/>
        </w:rPr>
        <w:t xml:space="preserve"> </w:t>
      </w:r>
      <w:r w:rsidRPr="00DC2520">
        <w:rPr>
          <w:rFonts w:ascii="Bookman Old Style" w:hAnsi="Bookman Old Style"/>
        </w:rPr>
        <w:t xml:space="preserve">A </w:t>
      </w:r>
      <w:r w:rsidR="00F2274B">
        <w:rPr>
          <w:rFonts w:ascii="Bookman Old Style" w:hAnsi="Bookman Old Style"/>
        </w:rPr>
        <w:t>terceira</w:t>
      </w:r>
      <w:r w:rsidRPr="00DC2520">
        <w:rPr>
          <w:rFonts w:ascii="Bookman Old Style" w:hAnsi="Bookman Old Style"/>
        </w:rPr>
        <w:t xml:space="preserve"> parte </w:t>
      </w:r>
      <w:r w:rsidR="00666A0C">
        <w:rPr>
          <w:rFonts w:ascii="Bookman Old Style" w:hAnsi="Bookman Old Style"/>
        </w:rPr>
        <w:t>focaliza</w:t>
      </w:r>
      <w:r w:rsidR="00803B28">
        <w:rPr>
          <w:rFonts w:ascii="Bookman Old Style" w:hAnsi="Bookman Old Style"/>
        </w:rPr>
        <w:t xml:space="preserve"> a apropriação da noção de cultura pelos povos indígenas e</w:t>
      </w:r>
      <w:r w:rsidR="00666A0C">
        <w:rPr>
          <w:rFonts w:ascii="Bookman Old Style" w:hAnsi="Bookman Old Style"/>
        </w:rPr>
        <w:t xml:space="preserve"> </w:t>
      </w:r>
      <w:r w:rsidR="00F52F04">
        <w:rPr>
          <w:rFonts w:ascii="Bookman Old Style" w:hAnsi="Bookman Old Style"/>
        </w:rPr>
        <w:t xml:space="preserve">os processos de patrimonialização </w:t>
      </w:r>
      <w:r w:rsidR="00E16FF4">
        <w:rPr>
          <w:rFonts w:ascii="Bookman Old Style" w:hAnsi="Bookman Old Style"/>
        </w:rPr>
        <w:t>e a quarta parte aborda</w:t>
      </w:r>
      <w:r w:rsidR="00F52F04">
        <w:rPr>
          <w:rFonts w:ascii="Bookman Old Style" w:hAnsi="Bookman Old Style"/>
        </w:rPr>
        <w:t xml:space="preserve"> o </w:t>
      </w:r>
      <w:r w:rsidRPr="00DC2520">
        <w:rPr>
          <w:rFonts w:ascii="Bookman Old Style" w:hAnsi="Bookman Old Style"/>
        </w:rPr>
        <w:t>debate sobre o est</w:t>
      </w:r>
      <w:r w:rsidR="00712395" w:rsidRPr="00DC2520">
        <w:rPr>
          <w:rFonts w:ascii="Bookman Old Style" w:hAnsi="Bookman Old Style"/>
        </w:rPr>
        <w:t>a</w:t>
      </w:r>
      <w:r w:rsidRPr="00DC2520">
        <w:rPr>
          <w:rFonts w:ascii="Bookman Old Style" w:hAnsi="Bookman Old Style"/>
        </w:rPr>
        <w:t>tuto dos objetos nos museus etnográ</w:t>
      </w:r>
      <w:r w:rsidR="00712395" w:rsidRPr="00DC2520">
        <w:rPr>
          <w:rFonts w:ascii="Bookman Old Style" w:hAnsi="Bookman Old Style"/>
        </w:rPr>
        <w:t xml:space="preserve">ficos e </w:t>
      </w:r>
      <w:r w:rsidR="00D07B6C" w:rsidRPr="00DC2520">
        <w:rPr>
          <w:rFonts w:ascii="Bookman Old Style" w:hAnsi="Bookman Old Style"/>
        </w:rPr>
        <w:t>procu</w:t>
      </w:r>
      <w:r w:rsidR="00573282" w:rsidRPr="00DC2520">
        <w:rPr>
          <w:rFonts w:ascii="Bookman Old Style" w:hAnsi="Bookman Old Style"/>
        </w:rPr>
        <w:t xml:space="preserve">ra explorar as diferenças </w:t>
      </w:r>
      <w:r w:rsidR="002E7720">
        <w:rPr>
          <w:rFonts w:ascii="Bookman Old Style" w:hAnsi="Bookman Old Style"/>
        </w:rPr>
        <w:t>entre a concepção dos</w:t>
      </w:r>
      <w:r w:rsidR="00D07B6C" w:rsidRPr="00DC2520">
        <w:rPr>
          <w:rFonts w:ascii="Bookman Old Style" w:hAnsi="Bookman Old Style"/>
        </w:rPr>
        <w:t xml:space="preserve"> objetos n</w:t>
      </w:r>
      <w:r w:rsidR="00B6259C" w:rsidRPr="00DC2520">
        <w:rPr>
          <w:rFonts w:ascii="Bookman Old Style" w:hAnsi="Bookman Old Style"/>
        </w:rPr>
        <w:t>os acervos museológicos</w:t>
      </w:r>
      <w:r w:rsidR="00D07B6C" w:rsidRPr="00DC2520">
        <w:rPr>
          <w:rFonts w:ascii="Bookman Old Style" w:hAnsi="Bookman Old Style"/>
        </w:rPr>
        <w:t xml:space="preserve"> e </w:t>
      </w:r>
      <w:r w:rsidR="00F2274B">
        <w:rPr>
          <w:rFonts w:ascii="Bookman Old Style" w:hAnsi="Bookman Old Style"/>
        </w:rPr>
        <w:t>nas cosmologias ameríndias.</w:t>
      </w:r>
    </w:p>
    <w:p w14:paraId="069AD77A" w14:textId="77777777" w:rsidR="00DC2520" w:rsidRDefault="00DC2520" w:rsidP="00D07B6C">
      <w:pPr>
        <w:jc w:val="both"/>
        <w:rPr>
          <w:rFonts w:ascii="Bookman Old Style" w:hAnsi="Bookman Old Style"/>
        </w:rPr>
      </w:pPr>
    </w:p>
    <w:p w14:paraId="5C2DC36D" w14:textId="77777777" w:rsidR="00BE0BA9" w:rsidRDefault="00BE0BA9" w:rsidP="00D07B6C">
      <w:pPr>
        <w:jc w:val="both"/>
        <w:rPr>
          <w:rFonts w:ascii="Bookman Old Style" w:hAnsi="Bookman Old Style"/>
        </w:rPr>
      </w:pPr>
    </w:p>
    <w:p w14:paraId="2D0C1F0E" w14:textId="351300C8" w:rsidR="00205B6A" w:rsidRPr="000E22A9" w:rsidRDefault="00BE0BA9" w:rsidP="00205B6A">
      <w:pPr>
        <w:jc w:val="both"/>
        <w:rPr>
          <w:rFonts w:ascii="Bookman Old Style" w:hAnsi="Bookman Old Style"/>
          <w:b/>
        </w:rPr>
      </w:pPr>
      <w:r w:rsidRPr="003C05AB">
        <w:rPr>
          <w:rFonts w:ascii="Bookman Old Style" w:hAnsi="Bookman Old Style"/>
          <w:b/>
        </w:rPr>
        <w:t>Parte I</w:t>
      </w:r>
    </w:p>
    <w:p w14:paraId="45101EB2" w14:textId="77777777" w:rsidR="00205B6A" w:rsidRDefault="00205B6A" w:rsidP="00205B6A">
      <w:pPr>
        <w:jc w:val="both"/>
        <w:rPr>
          <w:rFonts w:ascii="Bookman Old Style" w:hAnsi="Bookman Old Style"/>
          <w:b/>
        </w:rPr>
      </w:pPr>
      <w:r w:rsidRPr="003C05AB">
        <w:rPr>
          <w:rFonts w:ascii="Bookman Old Style" w:hAnsi="Bookman Old Style"/>
          <w:b/>
        </w:rPr>
        <w:t>Corpos e Objetos na Amazônia</w:t>
      </w:r>
    </w:p>
    <w:p w14:paraId="1FB123C3" w14:textId="77777777" w:rsidR="006A6FED" w:rsidRPr="00231D2A" w:rsidRDefault="006A6FED" w:rsidP="00205B6A">
      <w:pPr>
        <w:jc w:val="both"/>
        <w:rPr>
          <w:rFonts w:ascii="Bookman Old Style" w:hAnsi="Bookman Old Style"/>
          <w:b/>
        </w:rPr>
      </w:pPr>
    </w:p>
    <w:p w14:paraId="16767EDD" w14:textId="0FA8D9C9" w:rsidR="00205B6A" w:rsidRPr="00474DBF" w:rsidRDefault="00205B6A" w:rsidP="00205B6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Pérez Gil, Laura e Naveira Carid, Miguel, 2016.</w:t>
      </w:r>
      <w:r w:rsidR="00DA5368">
        <w:rPr>
          <w:rFonts w:ascii="Bookman Old Style" w:hAnsi="Bookman Old Style"/>
        </w:rPr>
        <w:t xml:space="preserve"> </w:t>
      </w:r>
      <w:r w:rsidR="00DA5368" w:rsidRPr="00DA5368">
        <w:rPr>
          <w:rFonts w:ascii="Bookman Old Style" w:hAnsi="Bookman Old Style"/>
          <w:i/>
        </w:rPr>
        <w:t>Corpos e Objetos na Amazônia</w:t>
      </w:r>
      <w:r>
        <w:rPr>
          <w:rFonts w:ascii="Bookman Old Style" w:hAnsi="Bookman Old Style"/>
        </w:rPr>
        <w:t>. Catálogo da exposição do Museu de Arqueologia e Etnologia da UFPR. Editora UFPR. PR</w:t>
      </w:r>
    </w:p>
    <w:p w14:paraId="5AEDA2D9" w14:textId="77777777" w:rsidR="00205B6A" w:rsidRDefault="00205B6A" w:rsidP="00205B6A">
      <w:pPr>
        <w:jc w:val="both"/>
        <w:rPr>
          <w:rFonts w:ascii="Bookman Old Style" w:hAnsi="Bookman Old Style"/>
        </w:rPr>
      </w:pPr>
    </w:p>
    <w:p w14:paraId="4C7BE326" w14:textId="575C29A6" w:rsidR="00DA5368" w:rsidRPr="00977A8B" w:rsidRDefault="00205B6A" w:rsidP="00DA5368">
      <w:pPr>
        <w:jc w:val="both"/>
      </w:pPr>
      <w:r>
        <w:rPr>
          <w:rFonts w:ascii="Bookman Old Style" w:hAnsi="Bookman Old Style"/>
        </w:rPr>
        <w:t>Lima, Tania</w:t>
      </w:r>
      <w:r w:rsidR="00DA5368">
        <w:rPr>
          <w:rFonts w:ascii="Bookman Old Style" w:hAnsi="Bookman Old Style"/>
        </w:rPr>
        <w:t>. 2002</w:t>
      </w:r>
      <w:r>
        <w:rPr>
          <w:rFonts w:ascii="Bookman Old Style" w:hAnsi="Bookman Old Style"/>
        </w:rPr>
        <w:t xml:space="preserve">. </w:t>
      </w:r>
      <w:r w:rsidR="00F06453">
        <w:rPr>
          <w:rFonts w:ascii="Bookman Old Style" w:hAnsi="Bookman Old Style"/>
        </w:rPr>
        <w:t>“</w:t>
      </w:r>
      <w:r>
        <w:rPr>
          <w:rFonts w:ascii="Bookman Old Style" w:hAnsi="Bookman Old Style"/>
        </w:rPr>
        <w:t>O que é um corpo?</w:t>
      </w:r>
      <w:r w:rsidR="00F06453">
        <w:rPr>
          <w:rFonts w:ascii="Bookman Old Style" w:hAnsi="Bookman Old Style"/>
        </w:rPr>
        <w:t>”</w:t>
      </w:r>
      <w:r w:rsidR="00DA5368" w:rsidRPr="00DA5368">
        <w:rPr>
          <w:rFonts w:ascii="Bookman Old Style" w:hAnsi="Bookman Old Style"/>
        </w:rPr>
        <w:t xml:space="preserve"> </w:t>
      </w:r>
      <w:r w:rsidR="00DA5368" w:rsidRPr="00DA5368">
        <w:rPr>
          <w:rFonts w:ascii="Bookman Old Style" w:hAnsi="Bookman Old Style"/>
          <w:i/>
        </w:rPr>
        <w:t>Religião &amp; Sociedade</w:t>
      </w:r>
      <w:r w:rsidR="00DA5368" w:rsidRPr="00DA5368">
        <w:rPr>
          <w:rFonts w:ascii="Bookman Old Style" w:hAnsi="Bookman Old Style"/>
        </w:rPr>
        <w:t xml:space="preserve"> 22(1) 9-20.</w:t>
      </w:r>
    </w:p>
    <w:p w14:paraId="55B493E1" w14:textId="27260AD3" w:rsidR="00117B1B" w:rsidRDefault="00205B6A" w:rsidP="00117B1B">
      <w:pPr>
        <w:spacing w:before="240"/>
        <w:rPr>
          <w:rFonts w:ascii="Bookman Old Style" w:hAnsi="Bookman Old Style"/>
        </w:rPr>
      </w:pPr>
      <w:r>
        <w:rPr>
          <w:rFonts w:ascii="Bookman Old Style" w:hAnsi="Bookman Old Style"/>
        </w:rPr>
        <w:t>Seger, Ant</w:t>
      </w:r>
      <w:r w:rsidR="00117B1B">
        <w:rPr>
          <w:rFonts w:ascii="Bookman Old Style" w:hAnsi="Bookman Old Style"/>
        </w:rPr>
        <w:t>h</w:t>
      </w:r>
      <w:r>
        <w:rPr>
          <w:rFonts w:ascii="Bookman Old Style" w:hAnsi="Bookman Old Style"/>
        </w:rPr>
        <w:t xml:space="preserve">ony, </w:t>
      </w:r>
      <w:r w:rsidR="00117B1B">
        <w:rPr>
          <w:rFonts w:ascii="Bookman Old Style" w:hAnsi="Bookman Old Style"/>
        </w:rPr>
        <w:t xml:space="preserve">1980 </w:t>
      </w:r>
      <w:r>
        <w:rPr>
          <w:rFonts w:ascii="Bookman Old Style" w:hAnsi="Bookman Old Style"/>
        </w:rPr>
        <w:t>“O signif</w:t>
      </w:r>
      <w:r w:rsidR="00117B1B">
        <w:rPr>
          <w:rFonts w:ascii="Bookman Old Style" w:hAnsi="Bookman Old Style"/>
        </w:rPr>
        <w:t xml:space="preserve">icado dos ornamentos corporais”. </w:t>
      </w:r>
      <w:r w:rsidR="00117B1B" w:rsidRPr="00117B1B">
        <w:rPr>
          <w:rFonts w:ascii="Bookman Old Style" w:hAnsi="Bookman Old Style"/>
        </w:rPr>
        <w:t xml:space="preserve">Em: </w:t>
      </w:r>
      <w:r w:rsidR="00117B1B" w:rsidRPr="00117B1B">
        <w:rPr>
          <w:rFonts w:ascii="Bookman Old Style" w:hAnsi="Bookman Old Style"/>
          <w:i/>
        </w:rPr>
        <w:t>Os Índios e Nós</w:t>
      </w:r>
      <w:r w:rsidR="00117B1B">
        <w:rPr>
          <w:rFonts w:ascii="Bookman Old Style" w:hAnsi="Bookman Old Style"/>
        </w:rPr>
        <w:t>. Rio de Janeiro: Campus</w:t>
      </w:r>
      <w:r w:rsidR="00117B1B" w:rsidRPr="00117B1B">
        <w:rPr>
          <w:rFonts w:ascii="Bookman Old Style" w:hAnsi="Bookman Old Style"/>
        </w:rPr>
        <w:t>.</w:t>
      </w:r>
    </w:p>
    <w:p w14:paraId="687C436F" w14:textId="77777777" w:rsidR="00FD2A8D" w:rsidRDefault="00FD2A8D" w:rsidP="00FD2A8D">
      <w:pPr>
        <w:rPr>
          <w:rFonts w:ascii="Bookman Old Style" w:hAnsi="Bookman Old Style"/>
        </w:rPr>
      </w:pPr>
    </w:p>
    <w:p w14:paraId="1EB22C48" w14:textId="0233EA8C" w:rsidR="00FD2A8D" w:rsidRPr="00117B1B" w:rsidRDefault="00FD2A8D" w:rsidP="00FD2A8D">
      <w:pPr>
        <w:rPr>
          <w:rFonts w:ascii="Bookman Old Style" w:hAnsi="Bookman Old Style"/>
        </w:rPr>
      </w:pPr>
      <w:r w:rsidRPr="00FD2A8D">
        <w:rPr>
          <w:rFonts w:ascii="Bookman Old Style" w:hAnsi="Bookman Old Style"/>
        </w:rPr>
        <w:t xml:space="preserve">Gow, Peter. 1999. “A geometria do corpo”. Em: Em: Adauto Novaes (org) </w:t>
      </w:r>
      <w:r w:rsidRPr="00FD2A8D">
        <w:rPr>
          <w:rFonts w:ascii="Bookman Old Style" w:hAnsi="Bookman Old Style"/>
          <w:i/>
        </w:rPr>
        <w:t>A outra margem do Ocidente</w:t>
      </w:r>
      <w:r w:rsidRPr="00FD2A8D">
        <w:rPr>
          <w:rFonts w:ascii="Bookman Old Style" w:hAnsi="Bookman Old Style"/>
        </w:rPr>
        <w:t>. São Paulo, Companhia das Letras</w:t>
      </w:r>
    </w:p>
    <w:p w14:paraId="584D01EC" w14:textId="77777777" w:rsidR="00DD0064" w:rsidRDefault="00DD0064" w:rsidP="00060B29">
      <w:pPr>
        <w:jc w:val="both"/>
        <w:rPr>
          <w:rFonts w:ascii="Bookman Old Style" w:hAnsi="Bookman Old Style"/>
        </w:rPr>
      </w:pPr>
    </w:p>
    <w:p w14:paraId="27EB2287" w14:textId="77777777" w:rsidR="00060B29" w:rsidRDefault="00060B29" w:rsidP="00060B2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Vidal, Lux, 1992. </w:t>
      </w:r>
      <w:r w:rsidRPr="00EE303D">
        <w:rPr>
          <w:rFonts w:ascii="Bookman Old Style" w:hAnsi="Bookman Old Style"/>
          <w:i/>
        </w:rPr>
        <w:t>Grafismo indígena</w:t>
      </w:r>
      <w:r>
        <w:rPr>
          <w:rFonts w:ascii="Bookman Old Style" w:hAnsi="Bookman Old Style"/>
        </w:rPr>
        <w:t>. São Paulo: Studio Nobel, Fapesp, Edusp.</w:t>
      </w:r>
    </w:p>
    <w:p w14:paraId="029864D8" w14:textId="77777777" w:rsidR="00060B29" w:rsidRDefault="00060B29" w:rsidP="00060B29">
      <w:pPr>
        <w:jc w:val="both"/>
        <w:rPr>
          <w:rFonts w:ascii="Bookman Old Style" w:hAnsi="Bookman Old Style"/>
        </w:rPr>
      </w:pPr>
    </w:p>
    <w:p w14:paraId="11CE3A90" w14:textId="4E6E8B33" w:rsidR="00A46ABA" w:rsidRDefault="00060B29" w:rsidP="00205B6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Ribeiro, Berta, 1989, </w:t>
      </w:r>
      <w:r w:rsidRPr="00112EAA">
        <w:rPr>
          <w:rFonts w:ascii="Bookman Old Style" w:hAnsi="Bookman Old Style"/>
          <w:i/>
        </w:rPr>
        <w:t>Arte indígena, linguagem visual</w:t>
      </w:r>
      <w:r>
        <w:rPr>
          <w:rFonts w:ascii="Bookman Old Style" w:hAnsi="Bookman Old Style"/>
        </w:rPr>
        <w:t>. São Paulo/Belo Horizonte: USP/Itatiaia.</w:t>
      </w:r>
      <w:r w:rsidR="00A46ABA">
        <w:rPr>
          <w:rFonts w:ascii="Bookman Old Style" w:hAnsi="Bookman Old Style"/>
        </w:rPr>
        <w:t xml:space="preserve"> </w:t>
      </w:r>
    </w:p>
    <w:p w14:paraId="043C2266" w14:textId="77777777" w:rsidR="00B549A9" w:rsidRPr="00B549A9" w:rsidRDefault="00B549A9" w:rsidP="00B549A9">
      <w:pPr>
        <w:rPr>
          <w:rFonts w:ascii="Bookman Old Style" w:hAnsi="Bookman Old Style"/>
        </w:rPr>
      </w:pPr>
    </w:p>
    <w:p w14:paraId="120054F6" w14:textId="77777777" w:rsidR="00B549A9" w:rsidRPr="00B549A9" w:rsidRDefault="00B549A9" w:rsidP="00B549A9">
      <w:pPr>
        <w:rPr>
          <w:rFonts w:ascii="Bookman Old Style" w:hAnsi="Bookman Old Style"/>
        </w:rPr>
      </w:pPr>
      <w:r w:rsidRPr="00B549A9">
        <w:rPr>
          <w:rFonts w:ascii="Bookman Old Style" w:hAnsi="Bookman Old Style"/>
        </w:rPr>
        <w:t xml:space="preserve">Van Velthem, Lúcia 2009. “Mulheres de cera, argila e arumã: princípios criativos e fabricação material entre os Wayana”. </w:t>
      </w:r>
      <w:r w:rsidRPr="00B549A9">
        <w:rPr>
          <w:rFonts w:ascii="Bookman Old Style" w:hAnsi="Bookman Old Style"/>
          <w:i/>
        </w:rPr>
        <w:t>Mana</w:t>
      </w:r>
      <w:r w:rsidRPr="00B549A9">
        <w:rPr>
          <w:rFonts w:ascii="Bookman Old Style" w:hAnsi="Bookman Old Style"/>
        </w:rPr>
        <w:t xml:space="preserve"> 15(1): 213-236.</w:t>
      </w:r>
    </w:p>
    <w:p w14:paraId="67906C12" w14:textId="77777777" w:rsidR="00205B6A" w:rsidRDefault="00205B6A" w:rsidP="00205B6A">
      <w:pPr>
        <w:jc w:val="both"/>
        <w:rPr>
          <w:rFonts w:ascii="Bookman Old Style" w:hAnsi="Bookman Old Style"/>
        </w:rPr>
      </w:pPr>
    </w:p>
    <w:p w14:paraId="2A8ECD66" w14:textId="2BE9B3C0" w:rsidR="00205B6A" w:rsidRDefault="00DE381E" w:rsidP="00205B6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Duarte, </w:t>
      </w:r>
      <w:r w:rsidR="00BE01AE">
        <w:rPr>
          <w:rFonts w:ascii="Bookman Old Style" w:hAnsi="Bookman Old Style"/>
        </w:rPr>
        <w:t>Nel</w:t>
      </w:r>
      <w:r>
        <w:rPr>
          <w:rFonts w:ascii="Bookman Old Style" w:hAnsi="Bookman Old Style"/>
        </w:rPr>
        <w:t>l</w:t>
      </w:r>
      <w:r w:rsidR="00BE01AE">
        <w:rPr>
          <w:rFonts w:ascii="Bookman Old Style" w:hAnsi="Bookman Old Style"/>
        </w:rPr>
        <w:t xml:space="preserve">y </w:t>
      </w:r>
      <w:r>
        <w:rPr>
          <w:rFonts w:ascii="Bookman Old Style" w:hAnsi="Bookman Old Style"/>
        </w:rPr>
        <w:t xml:space="preserve">(Varim Mema </w:t>
      </w:r>
      <w:r w:rsidR="00BE01AE">
        <w:rPr>
          <w:rFonts w:ascii="Bookman Old Style" w:hAnsi="Bookman Old Style"/>
        </w:rPr>
        <w:t>Marubo</w:t>
      </w:r>
      <w:r>
        <w:rPr>
          <w:rFonts w:ascii="Bookman Old Style" w:hAnsi="Bookman Old Style"/>
        </w:rPr>
        <w:t>), 2017.</w:t>
      </w:r>
      <w:r w:rsidR="00BE01AE">
        <w:rPr>
          <w:rFonts w:ascii="Bookman Old Style" w:hAnsi="Bookman Old Style"/>
        </w:rPr>
        <w:t xml:space="preserve"> </w:t>
      </w:r>
      <w:r w:rsidR="00BE01AE" w:rsidRPr="00DE381E">
        <w:rPr>
          <w:rFonts w:ascii="Bookman Old Style" w:hAnsi="Bookman Old Style"/>
          <w:i/>
        </w:rPr>
        <w:t>O conhecimento</w:t>
      </w:r>
      <w:r w:rsidR="00205B6A" w:rsidRPr="00DE381E">
        <w:rPr>
          <w:rFonts w:ascii="Bookman Old Style" w:hAnsi="Bookman Old Style"/>
          <w:i/>
        </w:rPr>
        <w:t xml:space="preserve"> das pontas dos dedos</w:t>
      </w:r>
      <w:r w:rsidR="00BE01AE">
        <w:rPr>
          <w:rFonts w:ascii="Bookman Old Style" w:hAnsi="Bookman Old Style"/>
        </w:rPr>
        <w:t>. Dissertação de mestrado PPGAS/MN UFRJ</w:t>
      </w:r>
      <w:r w:rsidR="00205B6A">
        <w:rPr>
          <w:rFonts w:ascii="Bookman Old Style" w:hAnsi="Bookman Old Style"/>
        </w:rPr>
        <w:t xml:space="preserve"> </w:t>
      </w:r>
      <w:r w:rsidR="004214E6">
        <w:rPr>
          <w:rFonts w:ascii="Bookman Old Style" w:hAnsi="Bookman Old Style"/>
        </w:rPr>
        <w:t>(capítulos a selecionar)</w:t>
      </w:r>
    </w:p>
    <w:p w14:paraId="436A9A3F" w14:textId="77777777" w:rsidR="00205B6A" w:rsidRDefault="00205B6A" w:rsidP="00205B6A">
      <w:pPr>
        <w:jc w:val="both"/>
        <w:rPr>
          <w:rFonts w:ascii="Bookman Old Style" w:hAnsi="Bookman Old Style"/>
        </w:rPr>
      </w:pPr>
    </w:p>
    <w:p w14:paraId="6BAC34B5" w14:textId="5421B1E0" w:rsidR="00205B6A" w:rsidRDefault="00205B6A" w:rsidP="00205B6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Miller, </w:t>
      </w:r>
      <w:r w:rsidR="00980632">
        <w:rPr>
          <w:rFonts w:ascii="Bookman Old Style" w:hAnsi="Bookman Old Style"/>
        </w:rPr>
        <w:t>Joana, 2007 “As coisas. Os enfeites corporais e a noção de pessoa entre os Mamaindê (Nambiquara). Tese de doutorado. PPGAS/MN – UFRJ</w:t>
      </w:r>
      <w:r w:rsidR="00AC3051">
        <w:rPr>
          <w:rFonts w:ascii="Bookman Old Style" w:hAnsi="Bookman Old Style"/>
        </w:rPr>
        <w:t xml:space="preserve"> (capítulo </w:t>
      </w:r>
      <w:r w:rsidR="004214E6">
        <w:rPr>
          <w:rFonts w:ascii="Bookman Old Style" w:hAnsi="Bookman Old Style"/>
        </w:rPr>
        <w:t>2 pp. 126-161)</w:t>
      </w:r>
    </w:p>
    <w:p w14:paraId="486EEB14" w14:textId="77777777" w:rsidR="00205B6A" w:rsidRDefault="00205B6A" w:rsidP="00205B6A">
      <w:pPr>
        <w:jc w:val="both"/>
        <w:rPr>
          <w:rFonts w:ascii="Bookman Old Style" w:hAnsi="Bookman Old Style"/>
        </w:rPr>
      </w:pPr>
    </w:p>
    <w:p w14:paraId="43577C24" w14:textId="119A891A" w:rsidR="00C84851" w:rsidRPr="00C84851" w:rsidRDefault="00C84851" w:rsidP="00C84851">
      <w:pPr>
        <w:rPr>
          <w:rFonts w:ascii="Bookman Old Style" w:hAnsi="Bookman Old Style"/>
        </w:rPr>
      </w:pPr>
      <w:r w:rsidRPr="00C84851">
        <w:rPr>
          <w:rFonts w:ascii="Bookman Old Style" w:hAnsi="Bookman Old Style"/>
        </w:rPr>
        <w:t xml:space="preserve">Barcelos Neto, Aristóteles. 2002. </w:t>
      </w:r>
      <w:r w:rsidRPr="00C84851">
        <w:rPr>
          <w:rFonts w:ascii="Bookman Old Style" w:hAnsi="Bookman Old Style"/>
          <w:i/>
        </w:rPr>
        <w:t>A Arte dos Sonhos. Uma iconografia ameríndia</w:t>
      </w:r>
      <w:r w:rsidRPr="00C84851">
        <w:rPr>
          <w:rFonts w:ascii="Bookman Old Style" w:hAnsi="Bookman Old Style"/>
        </w:rPr>
        <w:t>. Lisboa. Asírio e Alvim.</w:t>
      </w:r>
      <w:r w:rsidR="00056471">
        <w:rPr>
          <w:rFonts w:ascii="Bookman Old Style" w:hAnsi="Bookman Old Style"/>
        </w:rPr>
        <w:t xml:space="preserve"> (capítulos a selecionar)</w:t>
      </w:r>
    </w:p>
    <w:p w14:paraId="145DC754" w14:textId="77777777" w:rsidR="009651BD" w:rsidRDefault="009651BD" w:rsidP="003C05AB">
      <w:pPr>
        <w:jc w:val="both"/>
        <w:rPr>
          <w:rFonts w:ascii="Bookman Old Style" w:hAnsi="Bookman Old Style"/>
          <w:b/>
        </w:rPr>
      </w:pPr>
    </w:p>
    <w:p w14:paraId="1A2C37FB" w14:textId="77777777" w:rsidR="00231D2A" w:rsidRDefault="00231D2A" w:rsidP="003C05AB">
      <w:pPr>
        <w:jc w:val="both"/>
        <w:rPr>
          <w:rFonts w:ascii="Bookman Old Style" w:hAnsi="Bookman Old Style"/>
        </w:rPr>
      </w:pPr>
    </w:p>
    <w:p w14:paraId="02006F36" w14:textId="250B1435" w:rsidR="00F759CE" w:rsidRDefault="00231D2A" w:rsidP="003C05AB">
      <w:pPr>
        <w:jc w:val="both"/>
        <w:rPr>
          <w:rFonts w:ascii="Bookman Old Style" w:hAnsi="Bookman Old Style"/>
          <w:b/>
        </w:rPr>
      </w:pPr>
      <w:r w:rsidRPr="00231D2A">
        <w:rPr>
          <w:rFonts w:ascii="Bookman Old Style" w:hAnsi="Bookman Old Style"/>
          <w:b/>
        </w:rPr>
        <w:t>Parte II</w:t>
      </w:r>
    </w:p>
    <w:p w14:paraId="52620F2D" w14:textId="0311F04E" w:rsidR="00B549A9" w:rsidRDefault="007F4A59" w:rsidP="00205B6A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Arte, Artefato e Arte I</w:t>
      </w:r>
      <w:r w:rsidR="00F759CE">
        <w:rPr>
          <w:rFonts w:ascii="Bookman Old Style" w:hAnsi="Bookman Old Style"/>
          <w:b/>
        </w:rPr>
        <w:t>ndígena</w:t>
      </w:r>
    </w:p>
    <w:p w14:paraId="7D59C5BC" w14:textId="77777777" w:rsidR="004946FF" w:rsidRDefault="004946FF" w:rsidP="00205B6A">
      <w:pPr>
        <w:jc w:val="both"/>
        <w:rPr>
          <w:rFonts w:ascii="Bookman Old Style" w:hAnsi="Bookman Old Style"/>
          <w:b/>
        </w:rPr>
      </w:pPr>
    </w:p>
    <w:p w14:paraId="4BAA89D4" w14:textId="498C2102" w:rsidR="00205B6A" w:rsidRDefault="00205B6A" w:rsidP="00205B6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Lagrou, Els</w:t>
      </w:r>
      <w:r w:rsidR="008A6E44">
        <w:rPr>
          <w:rFonts w:ascii="Bookman Old Style" w:hAnsi="Bookman Old Style"/>
        </w:rPr>
        <w:t>, 2009</w:t>
      </w:r>
      <w:r>
        <w:rPr>
          <w:rFonts w:ascii="Bookman Old Style" w:hAnsi="Bookman Old Style"/>
        </w:rPr>
        <w:t xml:space="preserve"> </w:t>
      </w:r>
      <w:r w:rsidRPr="00F727D1">
        <w:rPr>
          <w:rFonts w:ascii="Bookman Old Style" w:hAnsi="Bookman Old Style"/>
          <w:i/>
        </w:rPr>
        <w:t>Arte indígena no Brasil</w:t>
      </w:r>
      <w:r w:rsidR="008A6E44" w:rsidRPr="00F727D1">
        <w:rPr>
          <w:rFonts w:ascii="Bookman Old Style" w:hAnsi="Bookman Old Style"/>
          <w:i/>
        </w:rPr>
        <w:t>: agência, alteridade e relação</w:t>
      </w:r>
      <w:r w:rsidR="008A6E44">
        <w:rPr>
          <w:rFonts w:ascii="Bookman Old Style" w:hAnsi="Bookman Old Style"/>
        </w:rPr>
        <w:t>. Editora C/Arte, Belo Horizonte.</w:t>
      </w:r>
    </w:p>
    <w:p w14:paraId="68766F8B" w14:textId="77777777" w:rsidR="00205B6A" w:rsidRDefault="00205B6A" w:rsidP="00205B6A">
      <w:pPr>
        <w:jc w:val="both"/>
        <w:rPr>
          <w:rFonts w:ascii="Bookman Old Style" w:hAnsi="Bookman Old Style"/>
        </w:rPr>
      </w:pPr>
    </w:p>
    <w:p w14:paraId="3E51C72F" w14:textId="2857C0CC" w:rsidR="00F727D1" w:rsidRDefault="00F727D1" w:rsidP="00205B6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Dias, José Antonio, 2000. “Arte, arte índia, artes indígenas”. Em: </w:t>
      </w:r>
      <w:r w:rsidRPr="00F727D1">
        <w:rPr>
          <w:rFonts w:ascii="Bookman Old Style" w:hAnsi="Bookman Old Style"/>
          <w:i/>
        </w:rPr>
        <w:t>Mostra do Redescobrimento, Brasil 500 anos é mais</w:t>
      </w:r>
      <w:r>
        <w:rPr>
          <w:rFonts w:ascii="Bookman Old Style" w:hAnsi="Bookman Old Style"/>
        </w:rPr>
        <w:t>. P. 36-57. São Paulo; Fundação Bienal de São Paulo, 2000 (artes indígenas)</w:t>
      </w:r>
    </w:p>
    <w:p w14:paraId="4C608CE1" w14:textId="77777777" w:rsidR="00F727D1" w:rsidRDefault="00F727D1" w:rsidP="00205B6A">
      <w:pPr>
        <w:jc w:val="both"/>
        <w:rPr>
          <w:rFonts w:ascii="Bookman Old Style" w:hAnsi="Bookman Old Style"/>
        </w:rPr>
      </w:pPr>
    </w:p>
    <w:p w14:paraId="22A2060F" w14:textId="68153D00" w:rsidR="00205B6A" w:rsidRDefault="00205B6A" w:rsidP="00205B6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Gell, 2001</w:t>
      </w:r>
      <w:r w:rsidR="00F52F04">
        <w:rPr>
          <w:rFonts w:ascii="Bookman Old Style" w:hAnsi="Bookman Old Style"/>
        </w:rPr>
        <w:t>[1996]</w:t>
      </w:r>
      <w:r>
        <w:rPr>
          <w:rFonts w:ascii="Bookman Old Style" w:hAnsi="Bookman Old Style"/>
        </w:rPr>
        <w:t xml:space="preserve"> – “A rede de Vogel, armadilhas como obras de arte e obras de arte como armadilhas”</w:t>
      </w:r>
      <w:r w:rsidR="00F727D1">
        <w:rPr>
          <w:rFonts w:ascii="Bookman Old Style" w:hAnsi="Bookman Old Style"/>
        </w:rPr>
        <w:t xml:space="preserve">. Em: </w:t>
      </w:r>
      <w:r w:rsidR="00F727D1" w:rsidRPr="00AF04CC">
        <w:rPr>
          <w:rFonts w:ascii="Bookman Old Style" w:hAnsi="Bookman Old Style"/>
          <w:i/>
        </w:rPr>
        <w:t>Arte e Ensaios</w:t>
      </w:r>
      <w:r w:rsidR="00F727D1">
        <w:rPr>
          <w:rFonts w:ascii="Bookman Old Style" w:hAnsi="Bookman Old Style"/>
        </w:rPr>
        <w:t xml:space="preserve"> – Revista do Programa de Pós-Graduação em Artes Visuais. Escola de Belas Artes, UFRJ, ano VIII, n.8 p. 174-191</w:t>
      </w:r>
      <w:r w:rsidR="00F52F04">
        <w:rPr>
          <w:rFonts w:ascii="Bookman Old Style" w:hAnsi="Bookman Old Style"/>
        </w:rPr>
        <w:t xml:space="preserve"> </w:t>
      </w:r>
    </w:p>
    <w:p w14:paraId="5B4AA925" w14:textId="77777777" w:rsidR="00390A57" w:rsidRDefault="00390A57" w:rsidP="00205B6A">
      <w:pPr>
        <w:jc w:val="both"/>
        <w:rPr>
          <w:rFonts w:ascii="Bookman Old Style" w:hAnsi="Bookman Old Style"/>
        </w:rPr>
      </w:pPr>
    </w:p>
    <w:p w14:paraId="5A47DC7D" w14:textId="2CEE9F5B" w:rsidR="00390A57" w:rsidRDefault="00390A57" w:rsidP="00205B6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________, 1998 “A necessidade da antropologia da arte”. pp. 243-259 Poiesis (tradução da Introdução de “Art ande Agency”)</w:t>
      </w:r>
    </w:p>
    <w:p w14:paraId="3CCF29C4" w14:textId="77777777" w:rsidR="00205B6A" w:rsidRDefault="00205B6A" w:rsidP="00205B6A">
      <w:pPr>
        <w:jc w:val="both"/>
        <w:rPr>
          <w:rFonts w:ascii="Bookman Old Style" w:hAnsi="Bookman Old Style"/>
        </w:rPr>
      </w:pPr>
    </w:p>
    <w:p w14:paraId="72822682" w14:textId="740E0C85" w:rsidR="00205B6A" w:rsidRDefault="008450F5" w:rsidP="00205B6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Ingold, T., </w:t>
      </w:r>
      <w:r w:rsidR="00AF04CC">
        <w:rPr>
          <w:rFonts w:ascii="Bookman Old Style" w:hAnsi="Bookman Old Style"/>
        </w:rPr>
        <w:t>“</w:t>
      </w:r>
      <w:r w:rsidR="00205B6A">
        <w:rPr>
          <w:rFonts w:ascii="Bookman Old Style" w:hAnsi="Bookman Old Style"/>
        </w:rPr>
        <w:t>Trazendo as coisas de volta à vida”</w:t>
      </w:r>
      <w:r>
        <w:rPr>
          <w:rFonts w:ascii="Bookman Old Style" w:hAnsi="Bookman Old Style"/>
        </w:rPr>
        <w:t xml:space="preserve">. </w:t>
      </w:r>
      <w:r w:rsidRPr="00AF04CC">
        <w:rPr>
          <w:rFonts w:ascii="Bookman Old Style" w:hAnsi="Bookman Old Style"/>
          <w:i/>
        </w:rPr>
        <w:t>Horizontes Antropológicos</w:t>
      </w:r>
      <w:r>
        <w:rPr>
          <w:rFonts w:ascii="Bookman Old Style" w:hAnsi="Bookman Old Style"/>
        </w:rPr>
        <w:t>. Porto Alegre, ano 18, n. 37 pp. 25-44</w:t>
      </w:r>
    </w:p>
    <w:p w14:paraId="3024EA42" w14:textId="77777777" w:rsidR="00983FCD" w:rsidRDefault="00983FCD" w:rsidP="00205B6A">
      <w:pPr>
        <w:jc w:val="both"/>
        <w:rPr>
          <w:rFonts w:ascii="Bookman Old Style" w:hAnsi="Bookman Old Style"/>
        </w:rPr>
      </w:pPr>
    </w:p>
    <w:p w14:paraId="133BBC5F" w14:textId="403C77FF" w:rsidR="00983FCD" w:rsidRDefault="00983FCD" w:rsidP="00205B6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Price, Sally, 2000. </w:t>
      </w:r>
      <w:r w:rsidRPr="004C439D">
        <w:rPr>
          <w:rFonts w:ascii="Bookman Old Style" w:hAnsi="Bookman Old Style"/>
          <w:i/>
        </w:rPr>
        <w:t>Arte primitiva em centros civilizados</w:t>
      </w:r>
      <w:r>
        <w:rPr>
          <w:rFonts w:ascii="Bookman Old Style" w:hAnsi="Bookman Old Style"/>
        </w:rPr>
        <w:t>. Rio de Janeiro: UFRJ.</w:t>
      </w:r>
      <w:r w:rsidR="00DF4AA4">
        <w:rPr>
          <w:rFonts w:ascii="Bookman Old Style" w:hAnsi="Bookman Old Style"/>
        </w:rPr>
        <w:t xml:space="preserve"> (capítulos a selecionar)</w:t>
      </w:r>
    </w:p>
    <w:p w14:paraId="369C394A" w14:textId="77777777" w:rsidR="00963D9F" w:rsidRDefault="00963D9F" w:rsidP="00205B6A">
      <w:pPr>
        <w:jc w:val="both"/>
        <w:rPr>
          <w:rFonts w:ascii="Bookman Old Style" w:hAnsi="Bookman Old Style"/>
        </w:rPr>
      </w:pPr>
    </w:p>
    <w:p w14:paraId="747A6279" w14:textId="552634FA" w:rsidR="00DB5D50" w:rsidRDefault="009B6789" w:rsidP="00D07B6C">
      <w:pPr>
        <w:jc w:val="both"/>
        <w:rPr>
          <w:rFonts w:ascii="Bookman Old Style" w:hAnsi="Bookman Old Style"/>
          <w:b/>
        </w:rPr>
      </w:pPr>
      <w:r w:rsidRPr="001B4F47">
        <w:rPr>
          <w:rFonts w:ascii="Bookman Old Style" w:hAnsi="Bookman Old Style"/>
          <w:b/>
        </w:rPr>
        <w:t>Parte II</w:t>
      </w:r>
      <w:r w:rsidR="00205B6A">
        <w:rPr>
          <w:rFonts w:ascii="Bookman Old Style" w:hAnsi="Bookman Old Style"/>
          <w:b/>
        </w:rPr>
        <w:t>I</w:t>
      </w:r>
    </w:p>
    <w:p w14:paraId="692D1D41" w14:textId="0BDFD56B" w:rsidR="00BF6170" w:rsidRDefault="007F360B" w:rsidP="00D07B6C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Cultura e </w:t>
      </w:r>
      <w:r w:rsidR="007F4A59">
        <w:rPr>
          <w:rFonts w:ascii="Bookman Old Style" w:hAnsi="Bookman Old Style"/>
          <w:b/>
        </w:rPr>
        <w:t>Processos de P</w:t>
      </w:r>
      <w:r w:rsidR="00BF7A92">
        <w:rPr>
          <w:rFonts w:ascii="Bookman Old Style" w:hAnsi="Bookman Old Style"/>
          <w:b/>
        </w:rPr>
        <w:t>atrimonialização</w:t>
      </w:r>
    </w:p>
    <w:p w14:paraId="5CAD25DF" w14:textId="77777777" w:rsidR="00FA6988" w:rsidRDefault="00FA6988" w:rsidP="00D07B6C">
      <w:pPr>
        <w:jc w:val="both"/>
        <w:rPr>
          <w:rFonts w:ascii="Bookman Old Style" w:hAnsi="Bookman Old Style"/>
          <w:b/>
        </w:rPr>
      </w:pPr>
    </w:p>
    <w:p w14:paraId="3CB0E424" w14:textId="77777777" w:rsidR="00BF6170" w:rsidRDefault="00BF6170" w:rsidP="00BF617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Carneiro da Cunha, Manuela &amp; Cesarino, Pedro (orgs), 2014. </w:t>
      </w:r>
      <w:r w:rsidRPr="00247A0C">
        <w:rPr>
          <w:rFonts w:ascii="Bookman Old Style" w:hAnsi="Bookman Old Style"/>
          <w:i/>
        </w:rPr>
        <w:t>Políticas Culturais e Povos Indígenas</w:t>
      </w:r>
      <w:r>
        <w:rPr>
          <w:rFonts w:ascii="Bookman Old Style" w:hAnsi="Bookman Old Style"/>
        </w:rPr>
        <w:t>. Editora Unesp/Cultura Acadêmica. São Paulo. (capítulos a selecionar)</w:t>
      </w:r>
    </w:p>
    <w:p w14:paraId="5F46FEA5" w14:textId="77777777" w:rsidR="00247A0C" w:rsidRDefault="00247A0C" w:rsidP="00BF6170">
      <w:pPr>
        <w:jc w:val="both"/>
        <w:rPr>
          <w:rFonts w:ascii="Bookman Old Style" w:hAnsi="Bookman Old Style"/>
        </w:rPr>
      </w:pPr>
    </w:p>
    <w:p w14:paraId="41A3F2F5" w14:textId="5477CCBA" w:rsidR="00247A0C" w:rsidRDefault="006F69C0" w:rsidP="00BF617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Otero dos Santos, Julia,</w:t>
      </w:r>
      <w:r w:rsidRPr="006F69C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2010. “Diferentes contextos, múltiplos objetos: reflexões acerca do pedido de patrimonialização da Ayahuasca”. Em: Marcela </w:t>
      </w:r>
      <w:r w:rsidR="00247A0C">
        <w:rPr>
          <w:rFonts w:ascii="Bookman Old Style" w:hAnsi="Bookman Old Style"/>
        </w:rPr>
        <w:t xml:space="preserve">Coelho de Souza, &amp; </w:t>
      </w:r>
      <w:r>
        <w:rPr>
          <w:rFonts w:ascii="Bookman Old Style" w:hAnsi="Bookman Old Style"/>
        </w:rPr>
        <w:t>Edilene Coffaci de Lima</w:t>
      </w:r>
      <w:r w:rsidR="00247A0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(orgs),</w:t>
      </w:r>
      <w:r w:rsidR="00247A0C">
        <w:rPr>
          <w:rFonts w:ascii="Bookman Old Style" w:hAnsi="Bookman Old Style"/>
        </w:rPr>
        <w:t xml:space="preserve"> </w:t>
      </w:r>
      <w:r w:rsidR="00247A0C" w:rsidRPr="00247A0C">
        <w:rPr>
          <w:rFonts w:ascii="Bookman Old Style" w:hAnsi="Bookman Old Style"/>
          <w:i/>
        </w:rPr>
        <w:t>Conhecimento e Cultura. Práticas de transformação no mundo indígena</w:t>
      </w:r>
      <w:r w:rsidR="00247A0C">
        <w:rPr>
          <w:rFonts w:ascii="Bookman Old Style" w:hAnsi="Bookman Old Style"/>
        </w:rPr>
        <w:t xml:space="preserve">. Athalaia Editora, Brasília. </w:t>
      </w:r>
    </w:p>
    <w:p w14:paraId="27A7139A" w14:textId="77777777" w:rsidR="005011E7" w:rsidRDefault="005011E7" w:rsidP="00D07B6C">
      <w:pPr>
        <w:jc w:val="both"/>
        <w:rPr>
          <w:rFonts w:ascii="Bookman Old Style" w:hAnsi="Bookman Old Style"/>
          <w:b/>
        </w:rPr>
      </w:pPr>
    </w:p>
    <w:p w14:paraId="4CE88BFA" w14:textId="59CCFA31" w:rsidR="00E16FF4" w:rsidRPr="00E16FF4" w:rsidRDefault="00E16FF4" w:rsidP="00D07B6C">
      <w:pPr>
        <w:jc w:val="both"/>
        <w:rPr>
          <w:rFonts w:ascii="Bookman Old Style" w:hAnsi="Bookman Old Style"/>
        </w:rPr>
      </w:pPr>
      <w:r w:rsidRPr="00E16FF4">
        <w:rPr>
          <w:rFonts w:ascii="Bookman Old Style" w:hAnsi="Bookman Old Style"/>
        </w:rPr>
        <w:t>Gallois,</w:t>
      </w:r>
      <w:r>
        <w:rPr>
          <w:rFonts w:ascii="Bookman Old Style" w:hAnsi="Bookman Old Style"/>
        </w:rPr>
        <w:t xml:space="preserve"> Dominique</w:t>
      </w:r>
      <w:r w:rsidR="005011E7">
        <w:rPr>
          <w:rFonts w:ascii="Bookman Old Style" w:hAnsi="Bookman Old Style"/>
        </w:rPr>
        <w:t xml:space="preserve">, 2012. “Donos, detentores e usuários da arte gráfica kusiwa. </w:t>
      </w:r>
      <w:r w:rsidR="005011E7" w:rsidRPr="00AF04CC">
        <w:rPr>
          <w:rFonts w:ascii="Bookman Old Style" w:hAnsi="Bookman Old Style"/>
          <w:i/>
        </w:rPr>
        <w:t>Revista de Antropologia</w:t>
      </w:r>
      <w:r w:rsidR="005011E7">
        <w:rPr>
          <w:rFonts w:ascii="Bookman Old Style" w:hAnsi="Bookman Old Style"/>
        </w:rPr>
        <w:t>. São Paulo, USP. V. 55, n.1</w:t>
      </w:r>
    </w:p>
    <w:p w14:paraId="0582375F" w14:textId="77777777" w:rsidR="00BB2F0D" w:rsidRPr="007F360B" w:rsidRDefault="00BB2F0D" w:rsidP="00D07B6C">
      <w:pPr>
        <w:jc w:val="both"/>
        <w:rPr>
          <w:rFonts w:ascii="Bookman Old Style" w:hAnsi="Bookman Old Style"/>
        </w:rPr>
      </w:pPr>
    </w:p>
    <w:p w14:paraId="428C169B" w14:textId="77777777" w:rsidR="00E16FF4" w:rsidRDefault="00E16FF4" w:rsidP="00D07B6C">
      <w:pPr>
        <w:jc w:val="both"/>
        <w:rPr>
          <w:rFonts w:ascii="Bookman Old Style" w:hAnsi="Bookman Old Style"/>
          <w:b/>
        </w:rPr>
      </w:pPr>
    </w:p>
    <w:p w14:paraId="5C0F2AC4" w14:textId="3511D618" w:rsidR="00E16FF4" w:rsidRDefault="00E16FF4" w:rsidP="00D07B6C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Parte IV</w:t>
      </w:r>
    </w:p>
    <w:p w14:paraId="4358431E" w14:textId="3243548B" w:rsidR="009B6789" w:rsidRDefault="00E16FF4" w:rsidP="00D07B6C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</w:t>
      </w:r>
      <w:r w:rsidR="001B4F47" w:rsidRPr="00A85CBE">
        <w:rPr>
          <w:rFonts w:ascii="Bookman Old Style" w:hAnsi="Bookman Old Style"/>
          <w:b/>
        </w:rPr>
        <w:t xml:space="preserve">useus </w:t>
      </w:r>
    </w:p>
    <w:p w14:paraId="0630B136" w14:textId="77777777" w:rsidR="00526748" w:rsidRDefault="00526748" w:rsidP="00D07B6C">
      <w:pPr>
        <w:jc w:val="both"/>
        <w:rPr>
          <w:rFonts w:ascii="Bookman Old Style" w:hAnsi="Bookman Old Style"/>
          <w:b/>
        </w:rPr>
      </w:pPr>
    </w:p>
    <w:p w14:paraId="77ECD8B0" w14:textId="67F1B780" w:rsidR="00526748" w:rsidRDefault="00526748" w:rsidP="00D07B6C">
      <w:pPr>
        <w:jc w:val="both"/>
        <w:rPr>
          <w:rFonts w:ascii="Bookman Old Style" w:hAnsi="Bookman Old Style"/>
        </w:rPr>
      </w:pPr>
      <w:r w:rsidRPr="00526748">
        <w:rPr>
          <w:rFonts w:ascii="Bookman Old Style" w:hAnsi="Bookman Old Style"/>
        </w:rPr>
        <w:t>Clifford, J</w:t>
      </w:r>
      <w:r>
        <w:rPr>
          <w:rFonts w:ascii="Bookman Old Style" w:hAnsi="Bookman Old Style"/>
        </w:rPr>
        <w:t>ames, 2016 “Museus como Zonas de Contato”. Periódico Permanente, 6, 2016 pp.1-37</w:t>
      </w:r>
    </w:p>
    <w:p w14:paraId="60BB72BF" w14:textId="77777777" w:rsidR="00526748" w:rsidRDefault="00526748" w:rsidP="00D07B6C">
      <w:pPr>
        <w:jc w:val="both"/>
        <w:rPr>
          <w:rFonts w:ascii="Bookman Old Style" w:hAnsi="Bookman Old Style"/>
        </w:rPr>
      </w:pPr>
    </w:p>
    <w:p w14:paraId="6C2A3CAA" w14:textId="0E0DAF68" w:rsidR="00526748" w:rsidRDefault="00526748" w:rsidP="00D07B6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Appadurai &amp; Beckenridge, </w:t>
      </w:r>
      <w:r w:rsidR="00B42FBF">
        <w:rPr>
          <w:rFonts w:ascii="Bookman Old Style" w:hAnsi="Bookman Old Style"/>
        </w:rPr>
        <w:t xml:space="preserve">2007 </w:t>
      </w:r>
      <w:r>
        <w:rPr>
          <w:rFonts w:ascii="Bookman Old Style" w:hAnsi="Bookman Old Style"/>
        </w:rPr>
        <w:t>“</w:t>
      </w:r>
      <w:r w:rsidR="00B42FBF">
        <w:rPr>
          <w:rFonts w:ascii="Bookman Old Style" w:hAnsi="Bookman Old Style"/>
        </w:rPr>
        <w:t>M</w:t>
      </w:r>
      <w:r>
        <w:rPr>
          <w:rFonts w:ascii="Bookman Old Style" w:hAnsi="Bookman Old Style"/>
        </w:rPr>
        <w:t>useus são bons para pensar</w:t>
      </w:r>
      <w:r w:rsidR="00B42FBF">
        <w:rPr>
          <w:rFonts w:ascii="Bookman Old Style" w:hAnsi="Bookman Old Style"/>
        </w:rPr>
        <w:t>: o patrimônio em cena na Índia</w:t>
      </w:r>
      <w:r>
        <w:rPr>
          <w:rFonts w:ascii="Bookman Old Style" w:hAnsi="Bookman Old Style"/>
        </w:rPr>
        <w:t>”</w:t>
      </w:r>
      <w:r w:rsidR="00B42FBF">
        <w:rPr>
          <w:rFonts w:ascii="Bookman Old Style" w:hAnsi="Bookman Old Style"/>
        </w:rPr>
        <w:t>. Revista Musas, 3 pp 10-26</w:t>
      </w:r>
    </w:p>
    <w:p w14:paraId="3E0ED836" w14:textId="77777777" w:rsidR="00B42FBF" w:rsidRDefault="00B42FBF" w:rsidP="00D07B6C">
      <w:pPr>
        <w:jc w:val="both"/>
        <w:rPr>
          <w:rFonts w:ascii="Bookman Old Style" w:hAnsi="Bookman Old Style"/>
        </w:rPr>
      </w:pPr>
    </w:p>
    <w:p w14:paraId="5A8968A1" w14:textId="3C84EDC9" w:rsidR="00B42FBF" w:rsidRDefault="00B42FBF" w:rsidP="00D07B6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Price Sally, </w:t>
      </w:r>
      <w:r w:rsidR="007E32C0">
        <w:rPr>
          <w:rFonts w:ascii="Bookman Old Style" w:hAnsi="Bookman Old Style"/>
        </w:rPr>
        <w:t xml:space="preserve">2012. </w:t>
      </w:r>
      <w:r w:rsidR="00807D50">
        <w:rPr>
          <w:rFonts w:ascii="Bookman Old Style" w:hAnsi="Bookman Old Style"/>
        </w:rPr>
        <w:t>“</w:t>
      </w:r>
      <w:r>
        <w:rPr>
          <w:rFonts w:ascii="Bookman Old Style" w:hAnsi="Bookman Old Style"/>
        </w:rPr>
        <w:t>Silenciando o subalterno: refle</w:t>
      </w:r>
      <w:r w:rsidR="007E32C0">
        <w:rPr>
          <w:rFonts w:ascii="Bookman Old Style" w:hAnsi="Bookman Old Style"/>
        </w:rPr>
        <w:t>xões sobre o Museu do</w:t>
      </w:r>
      <w:r>
        <w:rPr>
          <w:rFonts w:ascii="Bookman Old Style" w:hAnsi="Bookman Old Style"/>
        </w:rPr>
        <w:t xml:space="preserve"> Quai Branly em Paris</w:t>
      </w:r>
      <w:r w:rsidR="00807D50">
        <w:rPr>
          <w:rFonts w:ascii="Bookman Old Style" w:hAnsi="Bookman Old Style"/>
        </w:rPr>
        <w:t>”</w:t>
      </w:r>
      <w:r w:rsidR="007E32C0">
        <w:rPr>
          <w:rFonts w:ascii="Bookman Old Style" w:hAnsi="Bookman Old Style"/>
        </w:rPr>
        <w:t>. Em: Martins &amp; Nunes &amp; Lima (eds). Subalternidades, fluxos e cenários. Puc</w:t>
      </w:r>
    </w:p>
    <w:p w14:paraId="73F2C694" w14:textId="77777777" w:rsidR="00192BA1" w:rsidRDefault="00192BA1" w:rsidP="00192BA1">
      <w:pPr>
        <w:jc w:val="both"/>
        <w:rPr>
          <w:rFonts w:ascii="Bookman Old Style" w:hAnsi="Bookman Old Style"/>
        </w:rPr>
      </w:pPr>
    </w:p>
    <w:p w14:paraId="5D8289F1" w14:textId="1C81EE39" w:rsidR="00192BA1" w:rsidRDefault="00192BA1" w:rsidP="00192BA1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Oliveira, João Pacheco de, 2012. “</w:t>
      </w:r>
      <w:r w:rsidR="00CA6451">
        <w:rPr>
          <w:rFonts w:ascii="Bookman Old Style" w:hAnsi="Bookman Old Style"/>
        </w:rPr>
        <w:t>A refundação do Museu Magü</w:t>
      </w:r>
      <w:r>
        <w:rPr>
          <w:rFonts w:ascii="Bookman Old Style" w:hAnsi="Bookman Old Style"/>
        </w:rPr>
        <w:t xml:space="preserve">ta. Etnografia de um protagonismo indígena”. Em; Montenegro, Aline, Rafael Zomarano (org.) </w:t>
      </w:r>
      <w:r w:rsidRPr="00192BA1">
        <w:rPr>
          <w:rFonts w:ascii="Bookman Old Style" w:hAnsi="Bookman Old Style"/>
          <w:i/>
        </w:rPr>
        <w:t>Coleções e Colecionadores. A polissemia das práticas</w:t>
      </w:r>
      <w:r>
        <w:rPr>
          <w:rFonts w:ascii="Bookman Old Style" w:hAnsi="Bookman Old Style"/>
        </w:rPr>
        <w:t>. Museu Histórico Nacional, RJ</w:t>
      </w:r>
    </w:p>
    <w:p w14:paraId="7143B0DA" w14:textId="77777777" w:rsidR="001427AA" w:rsidRDefault="001427AA" w:rsidP="00D07B6C">
      <w:pPr>
        <w:jc w:val="both"/>
        <w:rPr>
          <w:rFonts w:ascii="Bookman Old Style" w:hAnsi="Bookman Old Style"/>
        </w:rPr>
      </w:pPr>
    </w:p>
    <w:p w14:paraId="71948526" w14:textId="5269B6A9" w:rsidR="00B71A59" w:rsidRDefault="00B71A59" w:rsidP="00D07B6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Martini, André, 2012. “O retorno dos mortos:</w:t>
      </w:r>
      <w:r w:rsidR="00983FC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apontamentos sobre a repatriação de ornamentos de dança (basá busá) do museu do índio, Manaus, para o rio Negro”. </w:t>
      </w:r>
      <w:r w:rsidRPr="00B71A59">
        <w:rPr>
          <w:rFonts w:ascii="Bookman Old Style" w:hAnsi="Bookman Old Style"/>
          <w:i/>
        </w:rPr>
        <w:t>Revista de Antropologia</w:t>
      </w:r>
      <w:r>
        <w:rPr>
          <w:rFonts w:ascii="Bookman Old Style" w:hAnsi="Bookman Old Style"/>
        </w:rPr>
        <w:t>, v. 55, n. 1.</w:t>
      </w:r>
    </w:p>
    <w:p w14:paraId="38A6DF59" w14:textId="77777777" w:rsidR="00B71A59" w:rsidRDefault="00B71A59" w:rsidP="00D07B6C">
      <w:pPr>
        <w:jc w:val="both"/>
        <w:rPr>
          <w:rFonts w:ascii="Bookman Old Style" w:hAnsi="Bookman Old Style"/>
        </w:rPr>
      </w:pPr>
    </w:p>
    <w:p w14:paraId="4E79158A" w14:textId="77777777" w:rsidR="007E32C0" w:rsidRDefault="007E32C0" w:rsidP="00D07B6C">
      <w:pPr>
        <w:jc w:val="both"/>
        <w:rPr>
          <w:rFonts w:ascii="Bookman Old Style" w:hAnsi="Bookman Old Style"/>
        </w:rPr>
      </w:pPr>
    </w:p>
    <w:p w14:paraId="7A071FF2" w14:textId="06022546" w:rsidR="00C61B2F" w:rsidRPr="00DC2520" w:rsidRDefault="000E22A9" w:rsidP="00D07B6C">
      <w:pPr>
        <w:jc w:val="both"/>
        <w:rPr>
          <w:rFonts w:ascii="Bookman Old Style" w:hAnsi="Bookman Old Style"/>
        </w:rPr>
      </w:pPr>
      <w:r w:rsidRPr="0090583B">
        <w:rPr>
          <w:rFonts w:ascii="Bookman Old Style" w:hAnsi="Bookman Old Style"/>
          <w:b/>
        </w:rPr>
        <w:t>AVALIAÇÃO</w:t>
      </w:r>
      <w:r>
        <w:rPr>
          <w:rFonts w:ascii="Bookman Old Style" w:hAnsi="Bookman Old Style"/>
        </w:rPr>
        <w:t>: uma prova e um seminário em grupo</w:t>
      </w:r>
      <w:bookmarkStart w:id="0" w:name="_GoBack"/>
      <w:bookmarkEnd w:id="0"/>
    </w:p>
    <w:sectPr w:rsidR="00C61B2F" w:rsidRPr="00DC2520" w:rsidSect="00381DC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7749"/>
    <w:multiLevelType w:val="hybridMultilevel"/>
    <w:tmpl w:val="9A202748"/>
    <w:lvl w:ilvl="0" w:tplc="28A0F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B2179"/>
    <w:multiLevelType w:val="hybridMultilevel"/>
    <w:tmpl w:val="1F7418BC"/>
    <w:lvl w:ilvl="0" w:tplc="B09CD3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C04F2"/>
    <w:multiLevelType w:val="multilevel"/>
    <w:tmpl w:val="B6F6AD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8A"/>
    <w:rsid w:val="000068BC"/>
    <w:rsid w:val="000246D3"/>
    <w:rsid w:val="00042BBB"/>
    <w:rsid w:val="00056471"/>
    <w:rsid w:val="00060B29"/>
    <w:rsid w:val="000912A4"/>
    <w:rsid w:val="000B3D9E"/>
    <w:rsid w:val="000D057B"/>
    <w:rsid w:val="000E22A9"/>
    <w:rsid w:val="00112EAA"/>
    <w:rsid w:val="001146B0"/>
    <w:rsid w:val="00117B1B"/>
    <w:rsid w:val="001427AA"/>
    <w:rsid w:val="00192BA1"/>
    <w:rsid w:val="001A6805"/>
    <w:rsid w:val="001B4F47"/>
    <w:rsid w:val="001D0BD3"/>
    <w:rsid w:val="001D3B50"/>
    <w:rsid w:val="00205B6A"/>
    <w:rsid w:val="0022271B"/>
    <w:rsid w:val="00231D2A"/>
    <w:rsid w:val="00247A0C"/>
    <w:rsid w:val="002E7720"/>
    <w:rsid w:val="003116D0"/>
    <w:rsid w:val="00341DA5"/>
    <w:rsid w:val="00357755"/>
    <w:rsid w:val="00381DCE"/>
    <w:rsid w:val="00390A57"/>
    <w:rsid w:val="0039534A"/>
    <w:rsid w:val="003A03C9"/>
    <w:rsid w:val="003C05AB"/>
    <w:rsid w:val="003C5FA5"/>
    <w:rsid w:val="004214E6"/>
    <w:rsid w:val="004220DE"/>
    <w:rsid w:val="0042769F"/>
    <w:rsid w:val="00464AC0"/>
    <w:rsid w:val="00474DBF"/>
    <w:rsid w:val="00487603"/>
    <w:rsid w:val="004946FF"/>
    <w:rsid w:val="004C439D"/>
    <w:rsid w:val="004D066B"/>
    <w:rsid w:val="004F66EF"/>
    <w:rsid w:val="005011E7"/>
    <w:rsid w:val="00506FFC"/>
    <w:rsid w:val="00526748"/>
    <w:rsid w:val="005505DD"/>
    <w:rsid w:val="005558EC"/>
    <w:rsid w:val="00573282"/>
    <w:rsid w:val="00592E70"/>
    <w:rsid w:val="00597B56"/>
    <w:rsid w:val="005C2C5C"/>
    <w:rsid w:val="005F772F"/>
    <w:rsid w:val="00613C12"/>
    <w:rsid w:val="00613F4B"/>
    <w:rsid w:val="00664A79"/>
    <w:rsid w:val="00666A0C"/>
    <w:rsid w:val="006A6FED"/>
    <w:rsid w:val="006E1E17"/>
    <w:rsid w:val="006F0A06"/>
    <w:rsid w:val="006F69C0"/>
    <w:rsid w:val="00712395"/>
    <w:rsid w:val="00750F07"/>
    <w:rsid w:val="00795F00"/>
    <w:rsid w:val="00797DA9"/>
    <w:rsid w:val="007A2DC6"/>
    <w:rsid w:val="007E01FC"/>
    <w:rsid w:val="007E32C0"/>
    <w:rsid w:val="007E544C"/>
    <w:rsid w:val="007F360B"/>
    <w:rsid w:val="007F4A59"/>
    <w:rsid w:val="007F6D10"/>
    <w:rsid w:val="00803B28"/>
    <w:rsid w:val="00807D50"/>
    <w:rsid w:val="008450F5"/>
    <w:rsid w:val="00890FF8"/>
    <w:rsid w:val="0089321D"/>
    <w:rsid w:val="008A6E44"/>
    <w:rsid w:val="00901842"/>
    <w:rsid w:val="0090583B"/>
    <w:rsid w:val="0092483C"/>
    <w:rsid w:val="0094125B"/>
    <w:rsid w:val="00963D9F"/>
    <w:rsid w:val="009651BD"/>
    <w:rsid w:val="009803E8"/>
    <w:rsid w:val="00980632"/>
    <w:rsid w:val="00983FCD"/>
    <w:rsid w:val="009B6789"/>
    <w:rsid w:val="009C7532"/>
    <w:rsid w:val="00A12617"/>
    <w:rsid w:val="00A46ABA"/>
    <w:rsid w:val="00A85CBE"/>
    <w:rsid w:val="00AC3051"/>
    <w:rsid w:val="00AD4B47"/>
    <w:rsid w:val="00AF04CC"/>
    <w:rsid w:val="00B1380C"/>
    <w:rsid w:val="00B42FBF"/>
    <w:rsid w:val="00B47DFA"/>
    <w:rsid w:val="00B549A9"/>
    <w:rsid w:val="00B6259C"/>
    <w:rsid w:val="00B71A59"/>
    <w:rsid w:val="00B80C75"/>
    <w:rsid w:val="00B9710E"/>
    <w:rsid w:val="00BA5C2D"/>
    <w:rsid w:val="00BB2F0D"/>
    <w:rsid w:val="00BE01AE"/>
    <w:rsid w:val="00BE0BA9"/>
    <w:rsid w:val="00BF6170"/>
    <w:rsid w:val="00BF7A92"/>
    <w:rsid w:val="00C24CAC"/>
    <w:rsid w:val="00C61B2F"/>
    <w:rsid w:val="00C84851"/>
    <w:rsid w:val="00CA6451"/>
    <w:rsid w:val="00D01AD8"/>
    <w:rsid w:val="00D032FA"/>
    <w:rsid w:val="00D07B6C"/>
    <w:rsid w:val="00D152C2"/>
    <w:rsid w:val="00D31E4D"/>
    <w:rsid w:val="00DA5368"/>
    <w:rsid w:val="00DB5D50"/>
    <w:rsid w:val="00DC2520"/>
    <w:rsid w:val="00DD0064"/>
    <w:rsid w:val="00DE381E"/>
    <w:rsid w:val="00DF4AA4"/>
    <w:rsid w:val="00DF6655"/>
    <w:rsid w:val="00E16FF4"/>
    <w:rsid w:val="00E35DC8"/>
    <w:rsid w:val="00E47827"/>
    <w:rsid w:val="00E6355A"/>
    <w:rsid w:val="00E7668F"/>
    <w:rsid w:val="00E96C2E"/>
    <w:rsid w:val="00EA1BA4"/>
    <w:rsid w:val="00EE303D"/>
    <w:rsid w:val="00EF4CA3"/>
    <w:rsid w:val="00F06453"/>
    <w:rsid w:val="00F2274B"/>
    <w:rsid w:val="00F333B1"/>
    <w:rsid w:val="00F35C77"/>
    <w:rsid w:val="00F468C1"/>
    <w:rsid w:val="00F52F04"/>
    <w:rsid w:val="00F727D1"/>
    <w:rsid w:val="00F7478A"/>
    <w:rsid w:val="00F759CE"/>
    <w:rsid w:val="00FA6988"/>
    <w:rsid w:val="00FD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E33BA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42BBB"/>
    <w:pPr>
      <w:keepNext/>
      <w:outlineLvl w:val="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Heading2">
    <w:name w:val="heading 2"/>
    <w:basedOn w:val="Normal"/>
    <w:next w:val="Normal"/>
    <w:link w:val="Heading2Char"/>
    <w:qFormat/>
    <w:rsid w:val="00042BBB"/>
    <w:pPr>
      <w:keepNext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D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42BBB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Heading2Char">
    <w:name w:val="Heading 2 Char"/>
    <w:basedOn w:val="DefaultParagraphFont"/>
    <w:link w:val="Heading2"/>
    <w:rsid w:val="00042BBB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42BBB"/>
    <w:pPr>
      <w:keepNext/>
      <w:outlineLvl w:val="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Heading2">
    <w:name w:val="heading 2"/>
    <w:basedOn w:val="Normal"/>
    <w:next w:val="Normal"/>
    <w:link w:val="Heading2Char"/>
    <w:qFormat/>
    <w:rsid w:val="00042BBB"/>
    <w:pPr>
      <w:keepNext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D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42BBB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Heading2Char">
    <w:name w:val="Heading 2 Char"/>
    <w:basedOn w:val="DefaultParagraphFont"/>
    <w:link w:val="Heading2"/>
    <w:rsid w:val="00042BBB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oleObject" Target="embeddings/oleObject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734</Words>
  <Characters>4189</Characters>
  <Application>Microsoft Macintosh Word</Application>
  <DocSecurity>0</DocSecurity>
  <Lines>34</Lines>
  <Paragraphs>9</Paragraphs>
  <ScaleCrop>false</ScaleCrop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MacAir</dc:creator>
  <cp:keywords/>
  <dc:description/>
  <cp:lastModifiedBy>MacAir</cp:lastModifiedBy>
  <cp:revision>144</cp:revision>
  <dcterms:created xsi:type="dcterms:W3CDTF">2017-08-08T21:18:00Z</dcterms:created>
  <dcterms:modified xsi:type="dcterms:W3CDTF">2017-08-12T00:54:00Z</dcterms:modified>
</cp:coreProperties>
</file>